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rFonts w:hint="eastAsia" w:eastAsia="宋体"/>
                <w:lang w:eastAsia="zh-CN"/>
              </w:rPr>
              <w:t>34th Meeting, Rennes, FR, 17</w:t>
            </w:r>
            <w:r>
              <w:rPr>
                <w:rFonts w:hint="eastAsia" w:eastAsia="宋体"/>
                <w:lang w:val="en-US" w:eastAsia="zh-CN"/>
              </w:rPr>
              <w:t>-</w:t>
            </w:r>
            <w:bookmarkStart w:id="13" w:name="_GoBack"/>
            <w:bookmarkEnd w:id="13"/>
            <w:r>
              <w:rPr>
                <w:rFonts w:hint="eastAsia" w:eastAsia="宋体"/>
                <w:lang w:eastAsia="zh-CN"/>
              </w:rPr>
              <w:t>24 April 2024</w:t>
            </w:r>
          </w:p>
        </w:tc>
        <w:tc>
          <w:tcPr>
            <w:tcW w:w="3060" w:type="dxa"/>
          </w:tcPr>
          <w:p>
            <w:pPr>
              <w:tabs>
                <w:tab w:val="left" w:pos="7200"/>
              </w:tabs>
              <w:rPr>
                <w:rFonts w:eastAsia="宋体"/>
                <w:u w:val="single"/>
                <w:lang w:eastAsia="zh-CN"/>
              </w:rPr>
            </w:pPr>
            <w:r>
              <w:rPr>
                <w:lang w:val="en-CA"/>
              </w:rPr>
              <w:t xml:space="preserve">Document: </w:t>
            </w:r>
            <w:r>
              <w:rPr>
                <w:rFonts w:hint="eastAsia"/>
                <w:lang w:val="en-CA"/>
              </w:rPr>
              <w:t>JVET-AH0166</w:t>
            </w:r>
            <w:r>
              <w:rPr>
                <w:rFonts w:hint="eastAsia" w:eastAsia="宋体"/>
                <w:lang w:val="en-US" w:eastAsia="zh-CN"/>
              </w:rPr>
              <w:t>-v1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eastAsia="宋体"/>
                <w:b/>
                <w:szCs w:val="22"/>
                <w:lang w:eastAsia="zh-CN"/>
              </w:rPr>
            </w:pPr>
            <w:r>
              <w:rPr>
                <w:rFonts w:hint="eastAsia" w:eastAsia="宋体"/>
                <w:b/>
                <w:szCs w:val="22"/>
                <w:lang w:eastAsia="zh-CN"/>
              </w:rPr>
              <w:t>AHG9: Improvements to the film grain regions characteristics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rFonts w:eastAsia="宋体"/>
                <w:szCs w:val="22"/>
                <w:lang w:eastAsia="zh-CN"/>
              </w:rPr>
            </w:pPr>
            <w:r>
              <w:rPr>
                <w:szCs w:val="22"/>
                <w:lang w:val="en-CA"/>
              </w:rPr>
              <w:t>Input document</w:t>
            </w:r>
            <w:r>
              <w:rPr>
                <w:rFonts w:hint="eastAsia" w:eastAsia="宋体"/>
                <w:szCs w:val="22"/>
                <w:lang w:eastAsia="zh-CN"/>
              </w:rPr>
              <w:t xml:space="preserve"> </w:t>
            </w:r>
            <w:r>
              <w:rPr>
                <w:szCs w:val="22"/>
              </w:rPr>
              <w:t>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rPr>
            </w:pPr>
            <w:r>
              <w:rPr>
                <w:rFonts w:hint="eastAsia" w:eastAsia="宋体"/>
                <w:szCs w:val="22"/>
                <w:lang w:eastAsia="zh-CN"/>
              </w:rPr>
              <w:t>Shaowei Xie</w:t>
            </w:r>
            <w:r>
              <w:rPr>
                <w:szCs w:val="22"/>
                <w:lang w:val="en-CA"/>
              </w:rPr>
              <w:br w:type="textWrapping"/>
            </w:r>
            <w:r>
              <w:rPr>
                <w:rFonts w:hint="eastAsia" w:eastAsia="宋体"/>
                <w:szCs w:val="22"/>
                <w:lang w:eastAsia="zh-CN"/>
              </w:rPr>
              <w:t>Ping Wu</w:t>
            </w:r>
            <w:r>
              <w:rPr>
                <w:rFonts w:hint="eastAsia" w:eastAsia="宋体"/>
                <w:szCs w:val="22"/>
                <w:lang w:eastAsia="zh-CN"/>
              </w:rPr>
              <w:br w:type="textWrapping"/>
            </w:r>
            <w:r>
              <w:rPr>
                <w:rFonts w:hint="eastAsia" w:eastAsia="宋体"/>
                <w:szCs w:val="22"/>
                <w:lang w:eastAsia="zh-CN"/>
              </w:rPr>
              <w:t>Ying Gao</w:t>
            </w:r>
            <w:r>
              <w:rPr>
                <w:szCs w:val="22"/>
                <w:lang w:val="en-CA"/>
              </w:rPr>
              <w:br w:type="textWrapping"/>
            </w:r>
            <w:r>
              <w:rPr>
                <w:rFonts w:hint="eastAsia" w:eastAsia="宋体"/>
                <w:szCs w:val="22"/>
                <w:lang w:eastAsia="zh-CN"/>
              </w:rPr>
              <w:t>Yaxian Bai</w:t>
            </w:r>
            <w:r>
              <w:rPr>
                <w:szCs w:val="22"/>
                <w:lang w:val="en-CA"/>
              </w:rPr>
              <w:br w:type="textWrapping"/>
            </w:r>
            <w:r>
              <w:rPr>
                <w:rFonts w:hint="eastAsia" w:eastAsia="宋体"/>
                <w:szCs w:val="22"/>
                <w:lang w:eastAsia="zh-CN"/>
              </w:rPr>
              <w:t>Menghu Jia</w:t>
            </w:r>
            <w:r>
              <w:rPr>
                <w:szCs w:val="22"/>
                <w:lang w:val="en-CA"/>
              </w:rPr>
              <w:br w:type="textWrapping"/>
            </w:r>
            <w:r>
              <w:rPr>
                <w:rFonts w:hint="eastAsia" w:eastAsia="宋体"/>
                <w:szCs w:val="22"/>
                <w:lang w:eastAsia="zh-CN"/>
              </w:rPr>
              <w:t>Weihong Niu</w:t>
            </w:r>
            <w:r>
              <w:rPr>
                <w:rFonts w:hint="eastAsia" w:eastAsia="宋体"/>
                <w:szCs w:val="22"/>
                <w:lang w:eastAsia="zh-CN"/>
              </w:rPr>
              <w:br w:type="textWrapping"/>
            </w:r>
            <w:r>
              <w:rPr>
                <w:rFonts w:hint="eastAsia" w:eastAsia="宋体"/>
                <w:szCs w:val="22"/>
                <w:lang w:eastAsia="zh-CN"/>
              </w:rPr>
              <w:t>Cheng Huang</w:t>
            </w:r>
          </w:p>
        </w:tc>
        <w:tc>
          <w:tcPr>
            <w:tcW w:w="900" w:type="dxa"/>
          </w:tcPr>
          <w:p>
            <w:pPr>
              <w:spacing w:before="60" w:after="60"/>
              <w:rPr>
                <w:szCs w:val="22"/>
                <w:lang w:val="en-CA"/>
              </w:rPr>
            </w:pPr>
            <w:r>
              <w:rPr>
                <w:szCs w:val="22"/>
                <w:lang w:val="en-CA"/>
              </w:rPr>
              <w:t>Email:</w:t>
            </w:r>
          </w:p>
        </w:tc>
        <w:tc>
          <w:tcPr>
            <w:tcW w:w="3060" w:type="dxa"/>
          </w:tcPr>
          <w:p>
            <w:pPr>
              <w:spacing w:before="60" w:after="60"/>
              <w:jc w:val="left"/>
              <w:rPr>
                <w:rFonts w:eastAsia="宋体"/>
                <w:szCs w:val="22"/>
                <w:lang w:eastAsia="zh-CN"/>
              </w:rPr>
            </w:pPr>
            <w:r>
              <w:rPr>
                <w:rFonts w:hint="eastAsia" w:eastAsia="宋体"/>
                <w:szCs w:val="22"/>
                <w:lang w:val="en-US" w:eastAsia="zh-CN"/>
              </w:rPr>
              <w:t>{</w:t>
            </w:r>
            <w:r>
              <w:rPr>
                <w:rFonts w:hint="eastAsia" w:eastAsia="宋体"/>
                <w:szCs w:val="22"/>
                <w:lang w:eastAsia="zh-CN"/>
              </w:rPr>
              <w:t>xie.</w:t>
            </w:r>
            <w:r>
              <w:fldChar w:fldCharType="begin"/>
            </w:r>
            <w:r>
              <w:instrText xml:space="preserve"> HYPERLINK "mailto:ying.gao@zte.com.cn]" </w:instrText>
            </w:r>
            <w:r>
              <w:fldChar w:fldCharType="separate"/>
            </w:r>
            <w:r>
              <w:rPr>
                <w:rFonts w:hint="eastAsia" w:eastAsia="宋体"/>
                <w:szCs w:val="22"/>
                <w:lang w:eastAsia="zh-CN"/>
              </w:rPr>
              <w:t>shaowei</w:t>
            </w:r>
            <w:r>
              <w:rPr>
                <w:rFonts w:hint="eastAsia" w:eastAsia="宋体"/>
                <w:szCs w:val="22"/>
                <w:lang w:val="en-US" w:eastAsia="zh-CN"/>
              </w:rPr>
              <w:t>, ping.wu, huang.cheng5}</w:t>
            </w:r>
            <w:r>
              <w:rPr>
                <w:rFonts w:hint="eastAsia" w:eastAsia="宋体"/>
                <w:szCs w:val="22"/>
                <w:lang w:eastAsia="zh-CN"/>
              </w:rPr>
              <w:t>@zte.com.cn</w:t>
            </w:r>
            <w:r>
              <w:rPr>
                <w:rFonts w:hint="eastAsia" w:eastAsia="宋体"/>
                <w:szCs w:val="22"/>
                <w:lang w:eastAsia="zh-CN"/>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eastAsia="宋体"/>
          <w:lang w:eastAsia="zh-CN"/>
        </w:rPr>
      </w:pPr>
      <w:r>
        <w:rPr>
          <w:rFonts w:hint="eastAsia" w:eastAsia="宋体"/>
          <w:lang w:eastAsia="zh-CN"/>
        </w:rPr>
        <w:t xml:space="preserve">In last meeting, the film grain regions characteristics SEI message was adopted into the TuC for future extensions of VSEI (version 3) [1]. In order to improve the adaptability of this SEI message, </w:t>
      </w:r>
      <w:r>
        <w:rPr>
          <w:rFonts w:hint="eastAsia" w:eastAsia="宋体"/>
          <w:lang w:val="en-US" w:eastAsia="zh-CN"/>
        </w:rPr>
        <w:t xml:space="preserve">two </w:t>
      </w:r>
      <w:r>
        <w:rPr>
          <w:rFonts w:hint="eastAsia" w:eastAsia="宋体"/>
          <w:lang w:eastAsia="zh-CN"/>
        </w:rPr>
        <w:t>comments about region adaptive film grain model application are proposed, wherein:</w:t>
      </w:r>
    </w:p>
    <w:p>
      <w:pPr>
        <w:numPr>
          <w:ilvl w:val="0"/>
          <w:numId w:val="2"/>
        </w:numPr>
        <w:ind w:left="357" w:hanging="357"/>
        <w:rPr>
          <w:rFonts w:eastAsia="宋体"/>
          <w:lang w:eastAsia="zh-CN"/>
        </w:rPr>
      </w:pPr>
      <w:r>
        <w:rPr>
          <w:rFonts w:eastAsia="宋体"/>
          <w:lang w:eastAsia="zh-CN"/>
        </w:rPr>
        <w:t>Allowing separate “fgr_model_id” to be applied in different regions, instead of restricting only one single “fgr_model_id” in the whole SEI message.</w:t>
      </w:r>
    </w:p>
    <w:p>
      <w:pPr>
        <w:numPr>
          <w:ilvl w:val="0"/>
          <w:numId w:val="2"/>
        </w:numPr>
        <w:ind w:left="357" w:hanging="357"/>
        <w:rPr>
          <w:rFonts w:eastAsia="宋体"/>
          <w:lang w:eastAsia="zh-CN"/>
        </w:rPr>
      </w:pPr>
      <w:r>
        <w:rPr>
          <w:rFonts w:eastAsia="宋体"/>
          <w:lang w:eastAsia="zh-CN"/>
        </w:rPr>
        <w:t>Allowing separate “fgr_blending_mode_id” to be applied in different regions, instead of restricting only one single “fgr_blending_mode_id” in the whole SEI message.</w:t>
      </w:r>
    </w:p>
    <w:p>
      <w:pPr>
        <w:numPr>
          <w:ilvl w:val="255"/>
          <w:numId w:val="0"/>
        </w:numPr>
        <w:rPr>
          <w:rFonts w:eastAsia="宋体"/>
          <w:lang w:eastAsia="zh-CN"/>
        </w:rPr>
      </w:pPr>
    </w:p>
    <w:p>
      <w:pPr>
        <w:pStyle w:val="2"/>
        <w:rPr>
          <w:lang w:val="en-CA"/>
        </w:rPr>
      </w:pPr>
      <w:r>
        <w:rPr>
          <w:lang w:val="en-CA"/>
        </w:rPr>
        <w:t>Introduction</w:t>
      </w:r>
    </w:p>
    <w:p>
      <w:pPr>
        <w:rPr>
          <w:rFonts w:eastAsia="宋体"/>
          <w:lang w:eastAsia="zh-CN"/>
        </w:rPr>
      </w:pPr>
      <w:r>
        <w:rPr>
          <w:lang w:val="en-CA"/>
        </w:rPr>
        <w:t>In the 3</w:t>
      </w:r>
      <w:r>
        <w:rPr>
          <w:rFonts w:hint="eastAsia" w:eastAsia="宋体"/>
          <w:lang w:eastAsia="zh-CN"/>
        </w:rPr>
        <w:t>3rd</w:t>
      </w:r>
      <w:r>
        <w:rPr>
          <w:lang w:val="en-CA"/>
        </w:rPr>
        <w:t xml:space="preserve"> JVET meeting, </w:t>
      </w:r>
      <w:r>
        <w:rPr>
          <w:rFonts w:hint="eastAsia" w:eastAsia="宋体"/>
          <w:lang w:eastAsia="zh-CN"/>
        </w:rPr>
        <w:t>the</w:t>
      </w:r>
      <w:r>
        <w:rPr>
          <w:rFonts w:hint="eastAsia"/>
          <w:lang w:val="en-CA"/>
        </w:rPr>
        <w:t xml:space="preserve"> unified contribution </w:t>
      </w:r>
      <w:r>
        <w:rPr>
          <w:rFonts w:hint="eastAsia" w:eastAsia="宋体"/>
          <w:lang w:eastAsia="zh-CN"/>
        </w:rPr>
        <w:t xml:space="preserve">JVET-AG0328 </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 xml:space="preserve">proposed a region-dependent film grain characteristics SEI message, that includes the existing FGC SEI message syntax and adds elements to describe a list of picture regions, where each region is associated with a set of intensity intervals. As recorded in the meeting report [3], it was agreed to document this proposed SEI message in the TuC. </w:t>
      </w:r>
    </w:p>
    <w:p>
      <w:pPr>
        <w:rPr>
          <w:rFonts w:eastAsia="宋体"/>
          <w:lang w:eastAsia="zh-CN"/>
        </w:rPr>
      </w:pPr>
      <w:r>
        <w:rPr>
          <w:rFonts w:hint="eastAsia" w:eastAsia="宋体"/>
          <w:lang w:eastAsia="zh-CN"/>
        </w:rPr>
        <w:t xml:space="preserve">However, in the new film grain regions characteristics SEI message, only one single </w:t>
      </w:r>
      <w:r>
        <w:rPr>
          <w:rFonts w:eastAsia="宋体"/>
          <w:lang w:eastAsia="zh-CN"/>
        </w:rPr>
        <w:t>“</w:t>
      </w:r>
      <w:r>
        <w:rPr>
          <w:rFonts w:hint="eastAsia" w:eastAsia="宋体"/>
          <w:lang w:eastAsia="zh-CN"/>
        </w:rPr>
        <w:t>fgr_model_id</w:t>
      </w:r>
      <w:r>
        <w:rPr>
          <w:rFonts w:eastAsia="宋体"/>
          <w:lang w:eastAsia="zh-CN"/>
        </w:rPr>
        <w:t>”</w:t>
      </w:r>
      <w:r>
        <w:rPr>
          <w:rFonts w:hint="eastAsia" w:eastAsia="宋体"/>
          <w:lang w:eastAsia="zh-CN"/>
        </w:rPr>
        <w:t xml:space="preserve"> and one single </w:t>
      </w:r>
      <w:r>
        <w:rPr>
          <w:rFonts w:eastAsia="宋体"/>
          <w:lang w:eastAsia="zh-CN"/>
        </w:rPr>
        <w:t>“fgr_blending_mode_id”</w:t>
      </w:r>
      <w:r>
        <w:rPr>
          <w:rFonts w:hint="eastAsia" w:eastAsia="宋体"/>
          <w:lang w:eastAsia="zh-CN"/>
        </w:rPr>
        <w:t xml:space="preserve"> could be used for different film grain regions in the whole SEI message. </w:t>
      </w:r>
      <w:r>
        <w:t>It can be mentioned that the document JVET-AC0199 [4] provides the film grain synthesis evaluation results of both the frequency-based method and the auto-regressive based method. The observations in JVET-</w:t>
      </w:r>
      <w:r>
        <w:rPr>
          <w:rFonts w:hint="eastAsia" w:eastAsia="宋体"/>
          <w:lang w:val="en-US" w:eastAsia="zh-CN"/>
        </w:rPr>
        <w:t>A</w:t>
      </w:r>
      <w:r>
        <w:t>C0199 were summarized into a few bullet points. Particularly, it commented: the frequency based FGS (film grain synthesis) method and auto-regressive (AR) based method show different results under different circumstances; how to select the proper method for a film grain test video is important. With current two models in use, there might be a need to even switch the model inside the same picture.</w:t>
      </w:r>
      <w:r>
        <w:rPr>
          <w:rFonts w:hint="eastAsia" w:eastAsia="宋体"/>
          <w:lang w:val="en-US" w:eastAsia="zh-CN"/>
        </w:rPr>
        <w:t xml:space="preserve"> </w:t>
      </w:r>
    </w:p>
    <w:p>
      <w:pPr>
        <w:widowControl w:val="0"/>
        <w:tabs>
          <w:tab w:val="clear" w:pos="360"/>
        </w:tabs>
        <w:spacing w:after="80"/>
      </w:pPr>
      <w:r>
        <w:rPr>
          <w:rFonts w:hint="eastAsia" w:eastAsia="宋体"/>
          <w:lang w:eastAsia="zh-CN"/>
        </w:rPr>
        <w:t>In order to improve the adaptability of the film grain regions characteristics SEI message, t</w:t>
      </w:r>
      <w:r>
        <w:rPr>
          <w:rFonts w:hint="eastAsia" w:eastAsia="宋体"/>
          <w:lang w:val="en-US" w:eastAsia="zh-CN"/>
        </w:rPr>
        <w:t>wo</w:t>
      </w:r>
      <w:r>
        <w:rPr>
          <w:rFonts w:hint="eastAsia" w:eastAsia="宋体"/>
          <w:lang w:eastAsia="zh-CN"/>
        </w:rPr>
        <w:t xml:space="preserve"> comments about region adaptive film grain model application are proposed in this proposal.</w:t>
      </w:r>
    </w:p>
    <w:p>
      <w:pPr>
        <w:pStyle w:val="2"/>
        <w:rPr>
          <w:lang w:val="en-CA"/>
        </w:rPr>
      </w:pPr>
      <w:r>
        <w:rPr>
          <w:lang w:val="en-CA"/>
        </w:rPr>
        <w:t>Propos</w:t>
      </w:r>
      <w:r>
        <w:rPr>
          <w:rFonts w:hint="eastAsia" w:eastAsia="宋体"/>
          <w:lang w:eastAsia="zh-CN"/>
        </w:rPr>
        <w:t>ed Solution</w:t>
      </w:r>
    </w:p>
    <w:p>
      <w:pPr>
        <w:rPr>
          <w:rFonts w:eastAsia="宋体"/>
          <w:lang w:eastAsia="zh-CN"/>
        </w:rPr>
      </w:pPr>
      <w:r>
        <w:rPr>
          <w:rFonts w:hint="eastAsia" w:eastAsia="宋体"/>
          <w:lang w:eastAsia="zh-CN"/>
        </w:rPr>
        <w:t xml:space="preserve">It is proposed to extend the functionality of the film grain regions characteristics SEI message, through the following </w:t>
      </w:r>
      <w:r>
        <w:rPr>
          <w:rFonts w:hint="eastAsia" w:eastAsia="宋体"/>
          <w:lang w:val="en-US" w:eastAsia="zh-CN"/>
        </w:rPr>
        <w:t xml:space="preserve">two </w:t>
      </w:r>
      <w:r>
        <w:rPr>
          <w:rFonts w:hint="eastAsia" w:eastAsia="宋体"/>
          <w:lang w:eastAsia="zh-CN"/>
        </w:rPr>
        <w:t>improvement approaches:</w:t>
      </w:r>
    </w:p>
    <w:p>
      <w:pPr>
        <w:numPr>
          <w:ilvl w:val="0"/>
          <w:numId w:val="2"/>
        </w:numPr>
        <w:ind w:left="357" w:hanging="357"/>
        <w:rPr>
          <w:rFonts w:eastAsia="宋体"/>
          <w:lang w:eastAsia="zh-CN"/>
        </w:rPr>
      </w:pPr>
      <w:r>
        <w:rPr>
          <w:rFonts w:hint="eastAsia" w:eastAsia="宋体"/>
          <w:lang w:eastAsia="zh-CN"/>
        </w:rPr>
        <w:t xml:space="preserve">Allowing separate </w:t>
      </w:r>
      <w:r>
        <w:rPr>
          <w:rFonts w:eastAsia="宋体"/>
          <w:lang w:eastAsia="zh-CN"/>
        </w:rPr>
        <w:t>“</w:t>
      </w:r>
      <w:r>
        <w:rPr>
          <w:rFonts w:hint="eastAsia" w:eastAsia="宋体"/>
          <w:lang w:eastAsia="zh-CN"/>
        </w:rPr>
        <w:t>fgr_model_id</w:t>
      </w:r>
      <w:r>
        <w:rPr>
          <w:rFonts w:eastAsia="宋体"/>
          <w:lang w:eastAsia="zh-CN"/>
        </w:rPr>
        <w:t>”</w:t>
      </w:r>
      <w:r>
        <w:rPr>
          <w:rFonts w:hint="eastAsia" w:eastAsia="宋体"/>
          <w:lang w:eastAsia="zh-CN"/>
        </w:rPr>
        <w:t xml:space="preserve"> to be applied in different regions, instead of restricting only one single </w:t>
      </w:r>
      <w:r>
        <w:rPr>
          <w:rFonts w:eastAsia="宋体"/>
          <w:lang w:eastAsia="zh-CN"/>
        </w:rPr>
        <w:t>“</w:t>
      </w:r>
      <w:r>
        <w:rPr>
          <w:rFonts w:hint="eastAsia" w:eastAsia="宋体"/>
          <w:lang w:eastAsia="zh-CN"/>
        </w:rPr>
        <w:t>fgr_model_id</w:t>
      </w:r>
      <w:r>
        <w:rPr>
          <w:rFonts w:eastAsia="宋体"/>
          <w:lang w:eastAsia="zh-CN"/>
        </w:rPr>
        <w:t>”</w:t>
      </w:r>
      <w:r>
        <w:rPr>
          <w:rFonts w:hint="eastAsia" w:eastAsia="宋体"/>
          <w:lang w:eastAsia="zh-CN"/>
        </w:rPr>
        <w:t xml:space="preserve"> in the whole SEI message.</w:t>
      </w:r>
    </w:p>
    <w:p>
      <w:pPr>
        <w:numPr>
          <w:ilvl w:val="0"/>
          <w:numId w:val="2"/>
        </w:numPr>
        <w:ind w:left="357" w:hanging="357"/>
        <w:rPr>
          <w:rFonts w:eastAsia="宋体"/>
          <w:lang w:eastAsia="zh-CN"/>
        </w:rPr>
      </w:pPr>
      <w:r>
        <w:rPr>
          <w:rFonts w:hint="eastAsia" w:eastAsia="宋体"/>
          <w:lang w:eastAsia="zh-CN"/>
        </w:rPr>
        <w:t xml:space="preserve">Allowing separate </w:t>
      </w:r>
      <w:r>
        <w:rPr>
          <w:rFonts w:eastAsia="宋体"/>
          <w:lang w:eastAsia="zh-CN"/>
        </w:rPr>
        <w:t>“</w:t>
      </w:r>
      <w:r>
        <w:rPr>
          <w:rFonts w:hint="eastAsia" w:eastAsia="宋体"/>
          <w:lang w:eastAsia="zh-CN"/>
        </w:rPr>
        <w:t>fgr_blending_mode_id</w:t>
      </w:r>
      <w:r>
        <w:rPr>
          <w:rFonts w:eastAsia="宋体"/>
          <w:lang w:eastAsia="zh-CN"/>
        </w:rPr>
        <w:t>”</w:t>
      </w:r>
      <w:r>
        <w:rPr>
          <w:rFonts w:hint="eastAsia" w:eastAsia="宋体"/>
          <w:lang w:eastAsia="zh-CN"/>
        </w:rPr>
        <w:t xml:space="preserve"> to be applied in different regions, instead of restricting only one single </w:t>
      </w:r>
      <w:r>
        <w:rPr>
          <w:rFonts w:eastAsia="宋体"/>
          <w:lang w:eastAsia="zh-CN"/>
        </w:rPr>
        <w:t>“</w:t>
      </w:r>
      <w:r>
        <w:rPr>
          <w:rFonts w:hint="eastAsia" w:eastAsia="宋体"/>
          <w:lang w:eastAsia="zh-CN"/>
        </w:rPr>
        <w:t>fgr_blending_mode_id</w:t>
      </w:r>
      <w:r>
        <w:rPr>
          <w:rFonts w:eastAsia="宋体"/>
          <w:lang w:eastAsia="zh-CN"/>
        </w:rPr>
        <w:t>”</w:t>
      </w:r>
      <w:r>
        <w:rPr>
          <w:rFonts w:hint="eastAsia" w:eastAsia="宋体"/>
          <w:lang w:eastAsia="zh-CN"/>
        </w:rPr>
        <w:t xml:space="preserve"> in the whole SEI message.</w:t>
      </w:r>
    </w:p>
    <w:p>
      <w:pPr>
        <w:numPr>
          <w:ilvl w:val="255"/>
          <w:numId w:val="0"/>
        </w:numPr>
        <w:rPr>
          <w:rFonts w:eastAsia="宋体"/>
          <w:lang w:eastAsia="zh-CN"/>
        </w:rPr>
      </w:pPr>
    </w:p>
    <w:p>
      <w:pPr>
        <w:pStyle w:val="2"/>
      </w:pPr>
      <w:r>
        <w:rPr>
          <w:lang w:val="en-CA"/>
        </w:rPr>
        <w:t>Propos</w:t>
      </w:r>
      <w:r>
        <w:rPr>
          <w:rFonts w:hint="eastAsia" w:eastAsia="宋体"/>
          <w:lang w:eastAsia="zh-CN"/>
        </w:rPr>
        <w:t>al</w:t>
      </w:r>
    </w:p>
    <w:p>
      <w:pPr>
        <w:rPr>
          <w:rFonts w:eastAsia="宋体"/>
          <w:lang w:eastAsia="zh-CN"/>
        </w:rPr>
      </w:pPr>
      <w:r>
        <w:rPr>
          <w:rFonts w:hint="eastAsia" w:eastAsia="宋体"/>
          <w:lang w:eastAsia="zh-CN"/>
        </w:rPr>
        <w:t>On the basis of the TuC for future extensions of VSEI (version 3) [1], we propose to modify the syntax structure of the film grain regions characteristics SEI message in clause 8.38, as follows. It should be noted that, the separate proposals could be applied individually or jointly.</w:t>
      </w:r>
    </w:p>
    <w:p>
      <w:pPr>
        <w:pStyle w:val="3"/>
        <w:tabs>
          <w:tab w:val="left" w:pos="660"/>
          <w:tab w:val="clear" w:pos="720"/>
        </w:tabs>
        <w:spacing w:after="180"/>
        <w:ind w:left="567" w:hanging="567"/>
        <w:rPr>
          <w:lang w:eastAsia="zh-CN"/>
        </w:rPr>
      </w:pPr>
      <w:r>
        <w:rPr>
          <w:rFonts w:hint="eastAsia"/>
          <w:lang w:eastAsia="zh-CN"/>
        </w:rPr>
        <w:t>Proposal #1: Allowing separate “fgr_model_id”</w:t>
      </w:r>
    </w:p>
    <w:p>
      <w:pPr>
        <w:rPr>
          <w:b/>
          <w:bCs/>
          <w:lang w:eastAsia="zh-CN"/>
        </w:rPr>
      </w:pPr>
      <w:r>
        <w:rPr>
          <w:rFonts w:hint="eastAsia"/>
          <w:b/>
          <w:bCs/>
          <w:lang w:eastAsia="zh-CN"/>
        </w:rPr>
        <w:t>8.38 Film grain regions characteristics SEI message</w:t>
      </w:r>
    </w:p>
    <w:p>
      <w:pPr>
        <w:spacing w:after="240" w:afterLines="100"/>
        <w:rPr>
          <w:lang w:eastAsia="zh-CN"/>
        </w:rPr>
      </w:pPr>
      <w:r>
        <w:rPr>
          <w:rFonts w:hint="eastAsia"/>
          <w:b/>
          <w:bCs/>
          <w:lang w:eastAsia="zh-CN"/>
        </w:rPr>
        <w:t>8.38.1 Film grain regions characteristics SEI message syntax</w:t>
      </w:r>
    </w:p>
    <w:tbl>
      <w:tblPr>
        <w:tblStyle w:val="16"/>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780"/>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6" w:space="0"/>
              <w:left w:val="single" w:color="auto" w:sz="2" w:space="0"/>
              <w:bottom w:val="single" w:color="auto" w:sz="2" w:space="0"/>
              <w:right w:val="single" w:color="auto" w:sz="2" w:space="0"/>
              <w:tl2br w:val="nil"/>
              <w:tr2bl w:val="nil"/>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sz w:val="20"/>
                <w:szCs w:val="24"/>
              </w:rPr>
            </w:pPr>
            <w:r>
              <w:rPr>
                <w:sz w:val="20"/>
                <w:szCs w:val="24"/>
              </w:rPr>
              <w:t>film_grain_regions_characteristics( payloadSize ) {</w:t>
            </w:r>
          </w:p>
        </w:tc>
        <w:tc>
          <w:tcPr>
            <w:tcW w:w="1291" w:type="dxa"/>
            <w:tcBorders>
              <w:top w:val="single" w:color="auto" w:sz="6" w:space="0"/>
              <w:left w:val="single" w:color="auto" w:sz="2" w:space="0"/>
              <w:bottom w:val="single" w:color="auto" w:sz="2" w:space="0"/>
              <w:right w:val="single" w:color="auto" w:sz="2" w:space="0"/>
              <w:tl2br w:val="nil"/>
              <w:tr2bl w:val="nil"/>
            </w:tcBorders>
          </w:tcPr>
          <w:p>
            <w:pPr>
              <w:keepNext/>
              <w:keepLines/>
              <w:spacing w:before="20" w:after="40"/>
              <w:jc w:val="center"/>
              <w:rPr>
                <w:b/>
                <w:sz w:val="20"/>
                <w:szCs w:val="24"/>
              </w:rPr>
            </w:pPr>
            <w:r>
              <w:rPr>
                <w:b/>
                <w:sz w:val="20"/>
                <w:szCs w:val="24"/>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fgr_cancel_flag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if( !fgr_cancel_flag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2" w:firstLineChars="220"/>
              <w:rPr>
                <w:rFonts w:hint="default"/>
                <w:sz w:val="20"/>
                <w:szCs w:val="20"/>
                <w:highlight w:val="yellow"/>
              </w:rPr>
            </w:pPr>
            <w:r>
              <w:rPr>
                <w:rFonts w:eastAsia="宋体"/>
                <w:b/>
                <w:sz w:val="20"/>
                <w:szCs w:val="20"/>
                <w:highlight w:val="yellow"/>
              </w:rPr>
              <w:t>fgr_single_model_flag</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szCs w:val="20"/>
              </w:rPr>
            </w:pPr>
            <w:r>
              <w:rPr>
                <w:rFonts w:eastAsia="宋体"/>
                <w:sz w:val="20"/>
                <w:szCs w:val="20"/>
                <w:highlight w:val="yellow"/>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0" w:firstLineChars="220"/>
              <w:rPr>
                <w:rFonts w:hint="default"/>
                <w:sz w:val="20"/>
                <w:szCs w:val="20"/>
                <w:highlight w:val="yellow"/>
              </w:rPr>
            </w:pPr>
            <w:r>
              <w:rPr>
                <w:rFonts w:eastAsia="宋体"/>
                <w:sz w:val="20"/>
                <w:szCs w:val="20"/>
                <w:highlight w:val="yellow"/>
              </w:rPr>
              <w:t>if (fgr_single_model_flag) {</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eastAsia="宋体"/>
                <w:sz w:val="20"/>
                <w:szCs w:val="20"/>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rPr>
                <w:rFonts w:hint="default"/>
                <w:sz w:val="20"/>
                <w:szCs w:val="20"/>
                <w:highlight w:val="yellow"/>
              </w:rPr>
            </w:pPr>
            <w:r>
              <w:rPr>
                <w:rFonts w:eastAsia="宋体"/>
                <w:b/>
                <w:sz w:val="20"/>
                <w:szCs w:val="20"/>
              </w:rPr>
              <w:tab/>
            </w:r>
            <w:r>
              <w:rPr>
                <w:rFonts w:eastAsia="宋体"/>
                <w:b/>
                <w:sz w:val="20"/>
                <w:szCs w:val="20"/>
              </w:rPr>
              <w:tab/>
            </w:r>
            <w:r>
              <w:rPr>
                <w:rFonts w:eastAsia="宋体"/>
                <w:b/>
                <w:sz w:val="20"/>
                <w:szCs w:val="20"/>
                <w:highlight w:val="yellow"/>
              </w:rPr>
              <w:t>fgr_model_id</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eastAsia="宋体"/>
                <w:sz w:val="20"/>
                <w:szCs w:val="20"/>
              </w:rPr>
            </w:pPr>
            <w:r>
              <w:rPr>
                <w:rFonts w:eastAsia="宋体"/>
                <w:sz w:val="20"/>
                <w:szCs w:val="20"/>
                <w:highlight w:val="yellow"/>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0" w:firstLineChars="220"/>
              <w:rPr>
                <w:rFonts w:hint="default"/>
                <w:sz w:val="20"/>
                <w:szCs w:val="20"/>
                <w:highlight w:val="yellow"/>
              </w:rPr>
            </w:pPr>
            <w:r>
              <w:rPr>
                <w:rFonts w:eastAsia="宋体"/>
                <w:sz w:val="20"/>
                <w:szCs w:val="20"/>
                <w:highlight w:val="yellow"/>
              </w:rPr>
              <w:t>}</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eastAsia="宋体"/>
                <w:sz w:val="20"/>
                <w:szCs w:val="20"/>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b/>
                <w:sz w:val="20"/>
                <w:szCs w:val="24"/>
              </w:rPr>
              <w:t>fgr_separate_colour_description_present_flag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if( fgr_separate_colour_description_present_flag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b/>
                <w:sz w:val="20"/>
                <w:szCs w:val="24"/>
                <w:lang w:val="fr-FR"/>
              </w:rPr>
              <w:tab/>
            </w:r>
            <w:r>
              <w:rPr>
                <w:b/>
                <w:sz w:val="20"/>
                <w:szCs w:val="24"/>
                <w:lang w:val="fr-FR"/>
              </w:rPr>
              <w:tab/>
            </w:r>
            <w:r>
              <w:rPr>
                <w:b/>
                <w:sz w:val="20"/>
                <w:szCs w:val="24"/>
                <w:lang w:val="fr-FR"/>
              </w:rPr>
              <w:tab/>
            </w:r>
            <w:r>
              <w:rPr>
                <w:b/>
                <w:sz w:val="20"/>
                <w:szCs w:val="24"/>
                <w:lang w:val="fr-FR"/>
              </w:rPr>
              <w:t>fgr_bit_depth_luma_minus8</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fgr_bit_depth_chroma_minus8</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fgr_full_range_flag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fgr_colour_primaries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fgr_transfer_characteristics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fgr_matrix_coeffs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b/>
                <w:sz w:val="20"/>
                <w:szCs w:val="24"/>
              </w:rPr>
              <w:t>fgr_blending_mode_id</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fgr_log2_scale_factor</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for( c = 0; c &lt; 3;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fgr_comp_model_present_flag</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for( c = 0; c &lt; 3;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if( fgr_comp_model_present_flag[ c ]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80"/>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fgr_num_intensity_intervals_minus1</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fgr_num_model_values_minus1</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for( i = 0; i  &lt;=  fgr_num_intensity_intervals_minus1[ c ]; i++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fgr_intensity_interval_lower_bound</w:t>
            </w:r>
            <w:r>
              <w:rPr>
                <w:sz w:val="20"/>
                <w:szCs w:val="24"/>
              </w:rPr>
              <w:t>[ c ][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fgr_intensity_interval_upper_bound</w:t>
            </w:r>
            <w:r>
              <w:rPr>
                <w:sz w:val="20"/>
                <w:szCs w:val="24"/>
              </w:rPr>
              <w:t>[ c ][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ab/>
            </w:r>
            <w:r>
              <w:rPr>
                <w:sz w:val="20"/>
                <w:szCs w:val="24"/>
              </w:rPr>
              <w:t>for( j = 0; j  &lt;=  fgr_num_model_values_minus1[ c ]; j++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fgr_comp_model_value</w:t>
            </w:r>
            <w:r>
              <w:rPr>
                <w:sz w:val="20"/>
                <w:szCs w:val="24"/>
              </w:rPr>
              <w:t>[ c ][ i ][ j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b/>
                <w:sz w:val="20"/>
                <w:szCs w:val="24"/>
              </w:rPr>
              <w:t>fgr_region_information_present_flag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if( fgr_region_information_present_flag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ab/>
            </w:r>
            <w:r>
              <w:rPr>
                <w:b/>
                <w:sz w:val="20"/>
                <w:szCs w:val="24"/>
              </w:rPr>
              <w:t>fgr_region_based_adaptation_flag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if( fgr_region_based_adaptation_flag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ab/>
            </w:r>
            <w:r>
              <w:rPr>
                <w:sz w:val="20"/>
                <w:szCs w:val="24"/>
              </w:rPr>
              <w:tab/>
            </w:r>
            <w:r>
              <w:rPr>
                <w:b/>
                <w:sz w:val="20"/>
                <w:szCs w:val="24"/>
              </w:rPr>
              <w:t>fgr_active_regions_number_minus1</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 xml:space="preserve">for( i = 0; i &lt;= </w:t>
            </w:r>
            <w:r>
              <w:rPr>
                <w:b/>
                <w:sz w:val="20"/>
                <w:szCs w:val="24"/>
              </w:rPr>
              <w:t>fgr_active_regions_number_minus1</w:t>
            </w:r>
            <w:r>
              <w:rPr>
                <w:sz w:val="20"/>
                <w:szCs w:val="24"/>
              </w:rPr>
              <w:t>; i++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fgr_region_top[</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fgr_region_left</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fgr_region_width</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fgr_region_height</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ab/>
            </w:r>
            <w:r>
              <w:rPr>
                <w:sz w:val="20"/>
                <w:szCs w:val="24"/>
                <w:highlight w:val="yellow"/>
              </w:rPr>
              <w:t>if (!fgr_single_model_flag)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40" w:leftChars="200"/>
              <w:jc w:val="left"/>
              <w:rPr>
                <w:sz w:val="20"/>
                <w:szCs w:val="24"/>
              </w:rPr>
            </w:pPr>
            <w:r>
              <w:rPr>
                <w:sz w:val="20"/>
                <w:szCs w:val="24"/>
              </w:rPr>
              <w:tab/>
            </w:r>
            <w:r>
              <w:rPr>
                <w:sz w:val="20"/>
                <w:szCs w:val="24"/>
              </w:rPr>
              <w:tab/>
            </w:r>
            <w:r>
              <w:rPr>
                <w:sz w:val="20"/>
                <w:szCs w:val="24"/>
              </w:rPr>
              <w:tab/>
            </w:r>
            <w:r>
              <w:rPr>
                <w:sz w:val="20"/>
                <w:szCs w:val="24"/>
              </w:rPr>
              <w:tab/>
            </w:r>
            <w:r>
              <w:rPr>
                <w:b/>
                <w:bCs/>
                <w:sz w:val="20"/>
                <w:szCs w:val="24"/>
                <w:highlight w:val="yellow"/>
              </w:rPr>
              <w:t>fgr_model_id[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highlight w:val="yellow"/>
                <w:lang w:val="en-GB"/>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rFonts w:eastAsia="宋体"/>
                <w:sz w:val="20"/>
                <w:szCs w:val="24"/>
                <w:lang w:eastAsia="zh-CN"/>
              </w:rPr>
            </w:pPr>
            <w:r>
              <w:rPr>
                <w:sz w:val="20"/>
                <w:szCs w:val="24"/>
              </w:rPr>
              <w:tab/>
            </w:r>
            <w:r>
              <w:rPr>
                <w:sz w:val="20"/>
                <w:szCs w:val="24"/>
              </w:rPr>
              <w:tab/>
            </w:r>
            <w:r>
              <w:rPr>
                <w:sz w:val="20"/>
                <w:szCs w:val="24"/>
              </w:rPr>
              <w:tab/>
            </w:r>
            <w:r>
              <w:rPr>
                <w:sz w:val="20"/>
                <w:szCs w:val="24"/>
              </w:rPr>
              <w:tab/>
            </w:r>
            <w:r>
              <w:rPr>
                <w:sz w:val="20"/>
                <w:szCs w:val="24"/>
              </w:rPr>
              <w:tab/>
            </w:r>
            <w:r>
              <w:rPr>
                <w:rFonts w:hint="eastAsia" w:eastAsia="宋体"/>
                <w:sz w:val="20"/>
                <w:szCs w:val="24"/>
                <w:highlight w:val="yellow"/>
                <w:lang w:eastAsia="zh-CN"/>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s>
              <w:spacing w:before="20" w:after="40"/>
              <w:ind w:left="720"/>
              <w:jc w:val="left"/>
              <w:rPr>
                <w:b/>
                <w:sz w:val="20"/>
                <w:szCs w:val="24"/>
              </w:rPr>
            </w:pPr>
            <w:r>
              <w:rPr>
                <w:sz w:val="20"/>
                <w:szCs w:val="24"/>
              </w:rPr>
              <w:tab/>
            </w:r>
            <w:r>
              <w:rPr>
                <w:sz w:val="20"/>
                <w:szCs w:val="24"/>
              </w:rPr>
              <w:tab/>
            </w:r>
            <w:r>
              <w:rPr>
                <w:b/>
                <w:sz w:val="20"/>
                <w:szCs w:val="24"/>
              </w:rPr>
              <w:t>fgr_film_grain_enabled_flag</w:t>
            </w:r>
            <w:r>
              <w:rPr>
                <w:sz w:val="20"/>
                <w:szCs w:val="24"/>
              </w:rPr>
              <w:t>[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216"/>
              <w:jc w:val="left"/>
              <w:rPr>
                <w:sz w:val="20"/>
                <w:szCs w:val="24"/>
              </w:rPr>
            </w:pPr>
            <w:r>
              <w:rPr>
                <w:sz w:val="20"/>
                <w:szCs w:val="24"/>
              </w:rPr>
              <w:tab/>
            </w:r>
            <w:r>
              <w:rPr>
                <w:sz w:val="20"/>
                <w:szCs w:val="24"/>
              </w:rPr>
              <w:tab/>
            </w:r>
            <w:r>
              <w:rPr>
                <w:sz w:val="20"/>
                <w:szCs w:val="24"/>
              </w:rPr>
              <w:tab/>
            </w:r>
            <w:r>
              <w:rPr>
                <w:sz w:val="20"/>
                <w:szCs w:val="24"/>
              </w:rPr>
              <w:tab/>
            </w:r>
            <w:r>
              <w:rPr>
                <w:sz w:val="20"/>
                <w:szCs w:val="24"/>
              </w:rPr>
              <w:t>if</w:t>
            </w:r>
            <w:r>
              <w:rPr>
                <w:rFonts w:hint="eastAsia" w:eastAsia="宋体"/>
                <w:sz w:val="20"/>
                <w:szCs w:val="24"/>
                <w:lang w:eastAsia="zh-CN"/>
              </w:rPr>
              <w:t xml:space="preserve"> </w:t>
            </w:r>
            <w:r>
              <w:rPr>
                <w:sz w:val="20"/>
                <w:szCs w:val="24"/>
              </w:rPr>
              <w:t>( fgr_film_grain_enabled_flag[ i ] )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sz w:val="20"/>
                <w:szCs w:val="24"/>
              </w:rPr>
              <w:t>for</w:t>
            </w:r>
            <w:r>
              <w:rPr>
                <w:rFonts w:hint="eastAsia" w:eastAsia="宋体"/>
                <w:sz w:val="20"/>
                <w:szCs w:val="24"/>
                <w:lang w:eastAsia="zh-CN"/>
              </w:rPr>
              <w:t xml:space="preserve"> </w:t>
            </w:r>
            <w:r>
              <w:rPr>
                <w:sz w:val="20"/>
                <w:szCs w:val="24"/>
              </w:rPr>
              <w:t>( c = 0; c &lt; 3;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if ( fgr_comp_model_present_flag[ c ] )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rFonts w:hint="eastAsia" w:eastAsia="宋体"/>
                <w:b/>
                <w:sz w:val="20"/>
                <w:szCs w:val="24"/>
                <w:lang w:eastAsia="zh-CN"/>
              </w:rPr>
              <w:t xml:space="preserve"> </w:t>
            </w:r>
            <w:r>
              <w:rPr>
                <w:b/>
                <w:sz w:val="20"/>
                <w:szCs w:val="24"/>
              </w:rPr>
              <w:t>fgr_region_interval_min</w:t>
            </w:r>
            <w:r>
              <w:rPr>
                <w:sz w:val="20"/>
                <w:szCs w:val="24"/>
              </w:rPr>
              <w:t>[ i ][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b/>
                <w:sz w:val="20"/>
                <w:szCs w:val="24"/>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rFonts w:hint="eastAsia" w:eastAsia="宋体"/>
                <w:b/>
                <w:sz w:val="20"/>
                <w:szCs w:val="24"/>
                <w:lang w:eastAsia="zh-CN"/>
              </w:rPr>
              <w:t xml:space="preserve"> </w:t>
            </w:r>
            <w:r>
              <w:rPr>
                <w:b/>
                <w:sz w:val="20"/>
                <w:szCs w:val="24"/>
              </w:rPr>
              <w:t>fgr_region_interval_max</w:t>
            </w:r>
            <w:r>
              <w:rPr>
                <w:sz w:val="20"/>
                <w:szCs w:val="24"/>
              </w:rPr>
              <w:t>[ i ][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b/>
                <w:sz w:val="20"/>
                <w:szCs w:val="24"/>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0"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b/>
                <w:sz w:val="20"/>
                <w:szCs w:val="24"/>
              </w:rPr>
              <w:tab/>
            </w:r>
            <w:r>
              <w:rPr>
                <w:b/>
                <w:sz w:val="20"/>
                <w:szCs w:val="24"/>
              </w:rPr>
              <w:tab/>
            </w:r>
            <w:r>
              <w:rPr>
                <w:b/>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else</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sz w:val="20"/>
                <w:szCs w:val="24"/>
                <w:lang w:val="fr-FR"/>
              </w:rPr>
              <w:tab/>
            </w:r>
            <w:r>
              <w:rPr>
                <w:sz w:val="20"/>
                <w:szCs w:val="24"/>
                <w:lang w:val="fr-FR"/>
              </w:rPr>
              <w:tab/>
            </w:r>
            <w:r>
              <w:rPr>
                <w:sz w:val="20"/>
                <w:szCs w:val="24"/>
                <w:lang w:val="fr-FR"/>
              </w:rPr>
              <w:tab/>
            </w:r>
            <w:r>
              <w:rPr>
                <w:sz w:val="20"/>
                <w:szCs w:val="24"/>
                <w:lang w:val="fr-FR"/>
              </w:rPr>
              <w:tab/>
            </w:r>
            <w:r>
              <w:rPr>
                <w:b/>
                <w:sz w:val="20"/>
                <w:szCs w:val="24"/>
                <w:lang w:val="fr-FR"/>
              </w:rPr>
              <w:t>fgr_alpha_channel_adaptation_flag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color w:val="000000"/>
                <w:sz w:val="20"/>
                <w:szCs w:val="24"/>
              </w:rPr>
            </w:pPr>
            <w:r>
              <w:rPr>
                <w:b/>
                <w:color w:val="000000"/>
                <w:sz w:val="20"/>
                <w:szCs w:val="24"/>
              </w:rPr>
              <w:tab/>
            </w:r>
            <w:r>
              <w:rPr>
                <w:sz w:val="20"/>
                <w:szCs w:val="24"/>
              </w:rPr>
              <w:tab/>
            </w:r>
            <w:r>
              <w:rPr>
                <w:color w:val="000000"/>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color w:val="000000"/>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s>
              <w:spacing w:before="20" w:after="40"/>
              <w:jc w:val="left"/>
              <w:rPr>
                <w:b/>
                <w:sz w:val="20"/>
                <w:szCs w:val="24"/>
              </w:rPr>
            </w:pPr>
            <w:r>
              <w:rPr>
                <w:sz w:val="20"/>
                <w:szCs w:val="24"/>
              </w:rPr>
              <w:tab/>
            </w:r>
            <w:r>
              <w:rPr>
                <w:sz w:val="20"/>
                <w:szCs w:val="24"/>
              </w:rPr>
              <w:tab/>
            </w:r>
            <w:r>
              <w:rPr>
                <w:b/>
                <w:sz w:val="20"/>
                <w:szCs w:val="24"/>
              </w:rPr>
              <w:t>fgr _persistence_flag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0" w:type="dxa"/>
            <w:tcBorders>
              <w:top w:val="single" w:color="auto" w:sz="2" w:space="0"/>
              <w:left w:val="single" w:color="auto" w:sz="2" w:space="0"/>
              <w:bottom w:val="single" w:color="auto" w:sz="2" w:space="0"/>
              <w:right w:val="single" w:color="auto" w:sz="2" w:space="0"/>
              <w:tl2br w:val="nil"/>
              <w:tr2bl w:val="nil"/>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sz w:val="20"/>
                <w:szCs w:val="24"/>
              </w:rPr>
            </w:pP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keepNext/>
              <w:keepLines/>
              <w:spacing w:before="20" w:after="40"/>
              <w:jc w:val="center"/>
              <w:rPr>
                <w:sz w:val="20"/>
                <w:szCs w:val="24"/>
              </w:rPr>
            </w:pPr>
          </w:p>
        </w:tc>
      </w:tr>
    </w:tbl>
    <w:p>
      <w:pPr>
        <w:rPr>
          <w:b/>
          <w:bCs/>
          <w:lang w:eastAsia="zh-CN"/>
        </w:rPr>
      </w:pPr>
      <w:r>
        <w:rPr>
          <w:rFonts w:hint="eastAsia"/>
          <w:b/>
          <w:bCs/>
          <w:lang w:eastAsia="zh-CN"/>
        </w:rPr>
        <w:t>8.38.2 Film grain regions characteristics SEI message semantics</w:t>
      </w:r>
    </w:p>
    <w:p>
      <w:pPr>
        <w:rPr>
          <w:highlight w:val="yellow"/>
          <w:lang w:eastAsia="zh-CN"/>
        </w:rPr>
      </w:pPr>
      <w:r>
        <w:rPr>
          <w:rFonts w:hint="eastAsia"/>
          <w:b/>
          <w:bCs/>
          <w:highlight w:val="yellow"/>
          <w:lang w:eastAsia="zh-CN"/>
        </w:rPr>
        <w:t>fgr_single_model_flag</w:t>
      </w:r>
      <w:r>
        <w:rPr>
          <w:rFonts w:hint="eastAsia"/>
          <w:highlight w:val="yellow"/>
          <w:lang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fgr_model_id.</w:t>
      </w:r>
    </w:p>
    <w:p>
      <w:pPr>
        <w:rPr>
          <w:sz w:val="20"/>
          <w:szCs w:val="18"/>
        </w:rPr>
      </w:pPr>
      <w:r>
        <w:rPr>
          <w:b/>
          <w:sz w:val="20"/>
          <w:szCs w:val="18"/>
        </w:rPr>
        <w:t>fgr_model_id</w:t>
      </w:r>
      <w:r>
        <w:rPr>
          <w:sz w:val="20"/>
          <w:szCs w:val="18"/>
        </w:rPr>
        <w:t xml:space="preserve"> identifies the film grain simulation model as specified in </w:t>
      </w:r>
      <w:r>
        <w:rPr>
          <w:sz w:val="20"/>
          <w:szCs w:val="18"/>
        </w:rPr>
        <w:fldChar w:fldCharType="begin"/>
      </w:r>
      <w:r>
        <w:rPr>
          <w:sz w:val="20"/>
          <w:szCs w:val="18"/>
        </w:rPr>
        <w:instrText xml:space="preserve"> REF _Ref21912787 \h  \* MERGEFORMAT </w:instrText>
      </w:r>
      <w:r>
        <w:rPr>
          <w:sz w:val="20"/>
          <w:szCs w:val="18"/>
        </w:rPr>
        <w:fldChar w:fldCharType="separate"/>
      </w:r>
      <w:r>
        <w:rPr>
          <w:sz w:val="20"/>
          <w:szCs w:val="18"/>
        </w:rPr>
        <w:t>Table 5</w:t>
      </w:r>
      <w:r>
        <w:rPr>
          <w:sz w:val="20"/>
          <w:szCs w:val="18"/>
        </w:rPr>
        <w:fldChar w:fldCharType="end"/>
      </w:r>
      <w:r>
        <w:rPr>
          <w:sz w:val="20"/>
          <w:szCs w:val="18"/>
        </w:rPr>
        <w:t>. The value of fgr_model_id shall be in the range of 0 to 1, inclusive. The values of 2 and 3 for fgr_model_id are reserved for future use by ITU</w:t>
      </w:r>
      <w:r>
        <w:rPr>
          <w:sz w:val="20"/>
          <w:szCs w:val="18"/>
        </w:rPr>
        <w:noBreakHyphen/>
      </w:r>
      <w:r>
        <w:rPr>
          <w:sz w:val="20"/>
          <w:szCs w:val="18"/>
        </w:rPr>
        <w:t>T | ISO/IEC and shall not be present in bitstreams conforming to this version of this Specification. Decoders shall ignore film grain regions characteristics SEI messages with fgr_model_id equal to 2 or 3.</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sz w:val="20"/>
          <w:szCs w:val="24"/>
          <w:lang w:val="en-GB"/>
        </w:rPr>
      </w:pPr>
      <w:bookmarkStart w:id="0" w:name="_Ref21912787"/>
      <w:bookmarkStart w:id="1" w:name="_Ref81401429"/>
      <w:bookmarkStart w:id="2" w:name="_Toc259024422"/>
      <w:bookmarkStart w:id="3" w:name="_Toc503770651"/>
      <w:bookmarkStart w:id="4" w:name="_Toc415476515"/>
      <w:bookmarkStart w:id="5" w:name="_Ref81401413"/>
      <w:bookmarkStart w:id="6" w:name="_Toc501130643"/>
      <w:bookmarkStart w:id="7" w:name="_Toc246350773"/>
      <w:bookmarkStart w:id="8" w:name="_Toc37056126"/>
      <w:bookmarkStart w:id="9" w:name="_Toc143862520"/>
      <w:r>
        <w:rPr>
          <w:b/>
          <w:sz w:val="20"/>
          <w:szCs w:val="24"/>
          <w:lang w:val="en-GB"/>
        </w:rPr>
        <w:t>Table </w:t>
      </w:r>
      <w:r>
        <w:rPr>
          <w:b/>
          <w:sz w:val="20"/>
          <w:szCs w:val="24"/>
          <w:lang w:val="en-GB"/>
        </w:rPr>
        <w:fldChar w:fldCharType="begin"/>
      </w:r>
      <w:r>
        <w:rPr>
          <w:b/>
          <w:sz w:val="20"/>
          <w:szCs w:val="24"/>
          <w:lang w:val="en-GB"/>
        </w:rPr>
        <w:instrText xml:space="preserve"> SEQ Table \* ARABIC </w:instrText>
      </w:r>
      <w:r>
        <w:rPr>
          <w:b/>
          <w:sz w:val="20"/>
          <w:szCs w:val="24"/>
          <w:lang w:val="en-GB"/>
        </w:rPr>
        <w:fldChar w:fldCharType="separate"/>
      </w:r>
      <w:r>
        <w:rPr>
          <w:b/>
          <w:sz w:val="20"/>
          <w:szCs w:val="24"/>
          <w:lang w:val="en-GB"/>
        </w:rPr>
        <w:t>5</w:t>
      </w:r>
      <w:r>
        <w:rPr>
          <w:b/>
          <w:sz w:val="20"/>
          <w:szCs w:val="24"/>
          <w:lang w:val="en-GB"/>
        </w:rPr>
        <w:fldChar w:fldCharType="end"/>
      </w:r>
      <w:bookmarkEnd w:id="0"/>
      <w:bookmarkEnd w:id="1"/>
      <w:r>
        <w:rPr>
          <w:b/>
          <w:sz w:val="20"/>
          <w:szCs w:val="24"/>
          <w:lang w:val="en-GB"/>
        </w:rPr>
        <w:t xml:space="preserve"> – fgr_model_id values</w:t>
      </w:r>
      <w:bookmarkEnd w:id="2"/>
      <w:bookmarkEnd w:id="3"/>
      <w:bookmarkEnd w:id="4"/>
      <w:bookmarkEnd w:id="5"/>
      <w:bookmarkEnd w:id="6"/>
      <w:bookmarkEnd w:id="7"/>
      <w:bookmarkEnd w:id="8"/>
      <w:bookmarkEnd w:id="9"/>
    </w:p>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szCs w:val="24"/>
          <w:lang w:val="en-GB"/>
        </w:rPr>
      </w:pPr>
    </w:p>
    <w:tbl>
      <w:tblPr>
        <w:tblStyle w:val="16"/>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szCs w:val="24"/>
                <w:lang w:val="en-GB"/>
              </w:rPr>
            </w:pPr>
            <w:r>
              <w:rPr>
                <w:b/>
                <w:sz w:val="18"/>
                <w:szCs w:val="24"/>
                <w:lang w:val="en-GB"/>
              </w:rPr>
              <w:t>Value</w:t>
            </w:r>
          </w:p>
        </w:tc>
        <w:tc>
          <w:tcPr>
            <w:tcW w:w="2485" w:type="dxa"/>
            <w:tcBorders>
              <w:top w:val="single" w:color="auto" w:sz="6" w:space="0"/>
              <w:left w:val="single" w:color="auto" w:sz="6" w:space="0"/>
              <w:bottom w:val="single" w:color="auto" w:sz="2" w:space="0"/>
              <w:right w:val="single" w:color="auto" w:sz="6" w:space="0"/>
              <w:tl2br w:val="nil"/>
              <w:tr2bl w:val="nil"/>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szCs w:val="24"/>
                <w:lang w:val="en-GB"/>
              </w:rPr>
            </w:pPr>
            <w:r>
              <w:rPr>
                <w:b/>
                <w:sz w:val="18"/>
                <w:szCs w:val="24"/>
                <w:lang w:val="en-GB"/>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Pr>
                <w:sz w:val="18"/>
                <w:szCs w:val="24"/>
                <w:lang w:val="en-GB"/>
              </w:rPr>
              <w:t>0</w:t>
            </w:r>
          </w:p>
        </w:tc>
        <w:tc>
          <w:tcPr>
            <w:tcW w:w="2485" w:type="dxa"/>
            <w:tcBorders>
              <w:top w:val="single" w:color="auto" w:sz="6" w:space="0"/>
              <w:left w:val="single" w:color="auto" w:sz="6" w:space="0"/>
              <w:bottom w:val="single" w:color="auto" w:sz="2" w:space="0"/>
              <w:right w:val="single" w:color="auto" w:sz="6" w:space="0"/>
              <w:tl2br w:val="nil"/>
              <w:tr2bl w:val="nil"/>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Pr>
                <w:sz w:val="18"/>
                <w:szCs w:val="24"/>
                <w:lang w:val="en-GB"/>
              </w:rPr>
              <w:t>Frequency filtering</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Pr>
                <w:sz w:val="18"/>
                <w:szCs w:val="24"/>
                <w:lang w:val="en-GB"/>
              </w:rPr>
              <w:t>1</w:t>
            </w:r>
          </w:p>
        </w:tc>
        <w:tc>
          <w:tcPr>
            <w:tcW w:w="2485" w:type="dxa"/>
            <w:tcBorders>
              <w:top w:val="single" w:color="auto" w:sz="6" w:space="0"/>
              <w:left w:val="single" w:color="auto" w:sz="6" w:space="0"/>
              <w:bottom w:val="single" w:color="auto" w:sz="2" w:space="0"/>
              <w:right w:val="single" w:color="auto" w:sz="6"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Pr>
                <w:sz w:val="18"/>
                <w:szCs w:val="24"/>
                <w:lang w:val="en-GB"/>
              </w:rPr>
              <w:t>Auto-regression</w:t>
            </w:r>
          </w:p>
        </w:tc>
      </w:tr>
    </w:tbl>
    <w:p>
      <w:pPr>
        <w:pStyle w:val="3"/>
        <w:spacing w:after="180"/>
        <w:ind w:left="567" w:hanging="567"/>
        <w:rPr>
          <w:lang w:eastAsia="zh-CN"/>
        </w:rPr>
      </w:pPr>
      <w:r>
        <w:rPr>
          <w:lang w:eastAsia="zh-CN"/>
        </w:rPr>
        <w:t>Proposal #</w:t>
      </w:r>
      <w:r>
        <w:rPr>
          <w:rFonts w:hint="eastAsia"/>
          <w:lang w:eastAsia="zh-CN"/>
        </w:rPr>
        <w:t>2</w:t>
      </w:r>
      <w:r>
        <w:rPr>
          <w:lang w:eastAsia="zh-CN"/>
        </w:rPr>
        <w:t>: Allowing separate “fgr_blending_mode_id”</w:t>
      </w:r>
    </w:p>
    <w:p>
      <w:pPr>
        <w:rPr>
          <w:b/>
          <w:bCs/>
          <w:szCs w:val="24"/>
          <w:lang w:eastAsia="zh-CN"/>
        </w:rPr>
      </w:pPr>
      <w:r>
        <w:rPr>
          <w:b/>
          <w:bCs/>
          <w:szCs w:val="24"/>
          <w:lang w:eastAsia="zh-CN"/>
        </w:rPr>
        <w:t>8.38 Film grain regions characteristics SEI message</w:t>
      </w:r>
    </w:p>
    <w:p>
      <w:pPr>
        <w:spacing w:after="240" w:afterLines="100"/>
        <w:rPr>
          <w:b/>
          <w:bCs/>
          <w:szCs w:val="24"/>
          <w:lang w:eastAsia="zh-CN"/>
        </w:rPr>
      </w:pPr>
      <w:r>
        <w:rPr>
          <w:b/>
          <w:bCs/>
          <w:szCs w:val="24"/>
          <w:lang w:eastAsia="zh-CN"/>
        </w:rPr>
        <w:t>8.38.1 Film grain regions characteristics SEI message syntax</w:t>
      </w:r>
    </w:p>
    <w:tbl>
      <w:tblPr>
        <w:tblStyle w:val="16"/>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787"/>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6" w:space="0"/>
              <w:left w:val="single" w:color="auto" w:sz="2" w:space="0"/>
              <w:bottom w:val="single" w:color="auto" w:sz="2" w:space="0"/>
              <w:right w:val="single" w:color="auto" w:sz="2" w:space="0"/>
              <w:tl2br w:val="nil"/>
              <w:tr2bl w:val="nil"/>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sz w:val="20"/>
                <w:szCs w:val="24"/>
              </w:rPr>
            </w:pPr>
            <w:r>
              <w:rPr>
                <w:sz w:val="20"/>
                <w:szCs w:val="24"/>
              </w:rPr>
              <w:t>film_grain_regions_characteristics( payloadSize ) {</w:t>
            </w:r>
          </w:p>
        </w:tc>
        <w:tc>
          <w:tcPr>
            <w:tcW w:w="1291" w:type="dxa"/>
            <w:tcBorders>
              <w:top w:val="single" w:color="auto" w:sz="6" w:space="0"/>
              <w:left w:val="single" w:color="auto" w:sz="2" w:space="0"/>
              <w:bottom w:val="single" w:color="auto" w:sz="2" w:space="0"/>
              <w:right w:val="single" w:color="auto" w:sz="2" w:space="0"/>
              <w:tl2br w:val="nil"/>
              <w:tr2bl w:val="nil"/>
            </w:tcBorders>
          </w:tcPr>
          <w:p>
            <w:pPr>
              <w:keepNext/>
              <w:keepLines/>
              <w:spacing w:before="20" w:after="40"/>
              <w:jc w:val="center"/>
              <w:rPr>
                <w:b/>
                <w:sz w:val="20"/>
                <w:szCs w:val="24"/>
              </w:rPr>
            </w:pPr>
            <w:r>
              <w:rPr>
                <w:b/>
                <w:sz w:val="20"/>
                <w:szCs w:val="24"/>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fgr_cancel_flag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if( !fgr_cancel_flag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2" w:firstLineChars="220"/>
              <w:rPr>
                <w:rFonts w:hint="default"/>
                <w:sz w:val="20"/>
                <w:szCs w:val="20"/>
              </w:rPr>
            </w:pPr>
            <w:r>
              <w:rPr>
                <w:rFonts w:eastAsia="宋体"/>
                <w:b/>
                <w:sz w:val="20"/>
                <w:szCs w:val="20"/>
              </w:rPr>
              <w:t>fgr_model_id</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szCs w:val="20"/>
              </w:rPr>
            </w:pPr>
            <w:r>
              <w:rPr>
                <w:rFonts w:eastAsia="宋体"/>
                <w:sz w:val="20"/>
                <w:szCs w:val="20"/>
              </w:rPr>
              <w:t>u(</w:t>
            </w:r>
            <w:r>
              <w:rPr>
                <w:rFonts w:eastAsia="宋体"/>
                <w:sz w:val="20"/>
                <w:szCs w:val="20"/>
                <w:lang w:eastAsia="zh-CN"/>
              </w:rPr>
              <w:t>2</w:t>
            </w:r>
            <w:r>
              <w:rPr>
                <w:rFonts w:eastAsia="宋体"/>
                <w:sz w:val="20"/>
                <w:szCs w:val="20"/>
              </w:rPr>
              <w:t>)</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b/>
                <w:sz w:val="20"/>
                <w:szCs w:val="24"/>
              </w:rPr>
              <w:t>fgr_separate_colour_description_present_flag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if( fgr_separate_colour_description_present_flag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b/>
                <w:sz w:val="20"/>
                <w:szCs w:val="24"/>
                <w:lang w:val="fr-FR"/>
              </w:rPr>
              <w:tab/>
            </w:r>
            <w:r>
              <w:rPr>
                <w:b/>
                <w:sz w:val="20"/>
                <w:szCs w:val="24"/>
                <w:lang w:val="fr-FR"/>
              </w:rPr>
              <w:tab/>
            </w:r>
            <w:r>
              <w:rPr>
                <w:b/>
                <w:sz w:val="20"/>
                <w:szCs w:val="24"/>
                <w:lang w:val="fr-FR"/>
              </w:rPr>
              <w:tab/>
            </w:r>
            <w:r>
              <w:rPr>
                <w:b/>
                <w:sz w:val="20"/>
                <w:szCs w:val="24"/>
                <w:lang w:val="fr-FR"/>
              </w:rPr>
              <w:t>fgr_bit_depth_luma_minus8</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fgr_bit_depth_chroma_minus8</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fgr_full_range_flag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fgr_colour_primaries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fgr_transfer_characteristics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fgr_matrix_coeffs</w:t>
            </w:r>
          </w:p>
        </w:tc>
        <w:tc>
          <w:tcPr>
            <w:tcW w:w="1291" w:type="dxa"/>
            <w:tcBorders>
              <w:top w:val="single" w:color="auto" w:sz="2" w:space="0"/>
              <w:left w:val="single" w:color="auto" w:sz="2" w:space="0"/>
              <w:bottom w:val="single" w:color="auto" w:sz="2" w:space="0"/>
              <w:right w:val="single" w:color="auto" w:sz="2" w:space="0"/>
              <w:tl2br w:val="nil"/>
              <w:tr2bl w:val="nil"/>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szCs w:val="24"/>
                <w:lang w:val="en-GB"/>
              </w:rPr>
            </w:pPr>
            <w:r>
              <w:rPr>
                <w:rFonts w:eastAsia="Malgun Gothic"/>
                <w:sz w:val="20"/>
                <w:szCs w:val="24"/>
                <w:lang w:val="en-GB"/>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2" w:firstLineChars="220"/>
              <w:rPr>
                <w:rFonts w:hint="default"/>
                <w:sz w:val="20"/>
                <w:szCs w:val="20"/>
                <w:highlight w:val="yellow"/>
              </w:rPr>
            </w:pPr>
            <w:r>
              <w:rPr>
                <w:rFonts w:eastAsia="宋体"/>
                <w:b/>
                <w:sz w:val="20"/>
                <w:szCs w:val="20"/>
                <w:highlight w:val="yellow"/>
              </w:rPr>
              <w:t>fgr_single_blend</w:t>
            </w:r>
            <w:r>
              <w:rPr>
                <w:rFonts w:eastAsia="宋体"/>
                <w:b/>
                <w:sz w:val="20"/>
                <w:szCs w:val="20"/>
                <w:highlight w:val="yellow"/>
                <w:lang w:eastAsia="zh-CN"/>
              </w:rPr>
              <w:t>i</w:t>
            </w:r>
            <w:r>
              <w:rPr>
                <w:rFonts w:eastAsia="宋体"/>
                <w:b/>
                <w:sz w:val="20"/>
                <w:szCs w:val="20"/>
                <w:highlight w:val="yellow"/>
              </w:rPr>
              <w:t>ng_mode_flag</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rPr>
            </w:pPr>
            <w:r>
              <w:rPr>
                <w:rFonts w:eastAsia="宋体"/>
                <w:sz w:val="20"/>
                <w:szCs w:val="20"/>
                <w:highlight w:val="yellow"/>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0" w:firstLineChars="220"/>
              <w:rPr>
                <w:rFonts w:hint="default"/>
                <w:sz w:val="20"/>
                <w:szCs w:val="20"/>
                <w:highlight w:val="yellow"/>
              </w:rPr>
            </w:pPr>
            <w:r>
              <w:rPr>
                <w:rFonts w:eastAsia="宋体"/>
                <w:sz w:val="20"/>
                <w:szCs w:val="20"/>
                <w:highlight w:val="yellow"/>
              </w:rPr>
              <w:t>if (fgr_single_blend</w:t>
            </w:r>
            <w:r>
              <w:rPr>
                <w:rFonts w:eastAsia="宋体"/>
                <w:sz w:val="20"/>
                <w:szCs w:val="20"/>
                <w:highlight w:val="yellow"/>
                <w:lang w:eastAsia="zh-CN"/>
              </w:rPr>
              <w:t>i</w:t>
            </w:r>
            <w:r>
              <w:rPr>
                <w:rFonts w:eastAsia="宋体"/>
                <w:sz w:val="20"/>
                <w:szCs w:val="20"/>
                <w:highlight w:val="yellow"/>
              </w:rPr>
              <w:t>ng_mode_flag) {</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rPr>
                <w:rFonts w:hint="default"/>
                <w:sz w:val="20"/>
                <w:szCs w:val="20"/>
                <w:highlight w:val="yellow"/>
              </w:rPr>
            </w:pPr>
            <w:r>
              <w:rPr>
                <w:rFonts w:eastAsia="宋体"/>
                <w:b/>
                <w:sz w:val="20"/>
                <w:szCs w:val="20"/>
              </w:rPr>
              <w:tab/>
            </w:r>
            <w:r>
              <w:rPr>
                <w:rFonts w:eastAsia="宋体"/>
                <w:b/>
                <w:sz w:val="20"/>
                <w:szCs w:val="20"/>
              </w:rPr>
              <w:tab/>
            </w:r>
            <w:r>
              <w:rPr>
                <w:rFonts w:eastAsia="宋体"/>
                <w:b/>
                <w:sz w:val="20"/>
                <w:szCs w:val="20"/>
                <w:highlight w:val="yellow"/>
              </w:rPr>
              <w:t>fgr_blending_mode_id</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rPr>
            </w:pPr>
            <w:r>
              <w:rPr>
                <w:rFonts w:eastAsia="宋体"/>
                <w:sz w:val="20"/>
                <w:szCs w:val="20"/>
                <w:highlight w:val="yellow"/>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440" w:firstLineChars="220"/>
              <w:rPr>
                <w:rFonts w:hint="default"/>
                <w:sz w:val="20"/>
                <w:szCs w:val="20"/>
                <w:highlight w:val="yellow"/>
              </w:rPr>
            </w:pPr>
            <w:r>
              <w:rPr>
                <w:rFonts w:eastAsia="宋体"/>
                <w:sz w:val="20"/>
                <w:szCs w:val="20"/>
                <w:highlight w:val="yellow"/>
              </w:rPr>
              <w:t>}</w:t>
            </w:r>
          </w:p>
        </w:tc>
        <w:tc>
          <w:tcPr>
            <w:tcW w:w="1291" w:type="dxa"/>
            <w:tcBorders>
              <w:top w:val="single" w:color="auto" w:sz="2" w:space="0"/>
              <w:left w:val="single" w:color="auto" w:sz="2" w:space="0"/>
              <w:bottom w:val="single" w:color="auto" w:sz="2" w:space="0"/>
              <w:right w:val="single" w:color="auto" w:sz="2" w:space="0"/>
              <w:tl2br w:val="nil"/>
              <w:tr2bl w:val="nil"/>
            </w:tcBorders>
            <w:vAlign w:val="center"/>
          </w:tcPr>
          <w:p>
            <w:pPr>
              <w:pStyle w:val="41"/>
              <w:spacing w:before="40" w:after="40"/>
              <w:ind w:firstLine="0" w:firstLineChars="0"/>
              <w:jc w:val="center"/>
              <w:rPr>
                <w:rFonts w:hint="default"/>
                <w:sz w:val="20"/>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fgr_log2_scale_factor</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for( c = 0; c &lt; 3;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fgr_comp_model_present_flag</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for( c = 0; c &lt; 3;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if( fgr_comp_model_present_flag[ c ]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80"/>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fgr_num_intensity_intervals_minus1</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fgr_num_model_values_minus1</w:t>
            </w:r>
            <w:r>
              <w:rPr>
                <w:sz w:val="20"/>
                <w:szCs w:val="24"/>
              </w:rPr>
              <w:t>[ c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for( i = 0; i  &lt;=  fgr_num_intensity_intervals_minus1[ c ]; i++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fgr_intensity_interval_lower_bound</w:t>
            </w:r>
            <w:r>
              <w:rPr>
                <w:sz w:val="20"/>
                <w:szCs w:val="24"/>
              </w:rPr>
              <w:t>[ c ][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fgr_intensity_interval_upper_bound</w:t>
            </w:r>
            <w:r>
              <w:rPr>
                <w:sz w:val="20"/>
                <w:szCs w:val="24"/>
              </w:rPr>
              <w:t>[ c ][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ab/>
            </w:r>
            <w:r>
              <w:rPr>
                <w:sz w:val="20"/>
                <w:szCs w:val="24"/>
              </w:rPr>
              <w:t>for( j = 0; j  &lt;=  fgr_num_model_values_minus1[ c ]; j++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fgr_comp_model_value</w:t>
            </w:r>
            <w:r>
              <w:rPr>
                <w:sz w:val="20"/>
                <w:szCs w:val="24"/>
              </w:rPr>
              <w:t>[ c ][ i ][ j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 w:val="clear" w:pos="360"/>
              </w:tabs>
              <w:spacing w:before="20" w:after="40"/>
              <w:jc w:val="left"/>
              <w:rPr>
                <w:b/>
                <w:sz w:val="20"/>
                <w:szCs w:val="24"/>
              </w:rPr>
            </w:pPr>
            <w:r>
              <w:rPr>
                <w:b/>
                <w:sz w:val="20"/>
                <w:szCs w:val="24"/>
              </w:rPr>
              <w:tab/>
            </w:r>
            <w:r>
              <w:rPr>
                <w:b/>
                <w:sz w:val="20"/>
                <w:szCs w:val="24"/>
              </w:rPr>
              <w:tab/>
            </w:r>
            <w:r>
              <w:rPr>
                <w:b/>
                <w:sz w:val="20"/>
                <w:szCs w:val="24"/>
              </w:rPr>
              <w:tab/>
            </w:r>
            <w:r>
              <w:rPr>
                <w:b/>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b/>
                <w:sz w:val="20"/>
                <w:szCs w:val="24"/>
              </w:rPr>
              <w:t>fgr_region_information_present_flag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if( fgr_region_information_present_flag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ab/>
            </w:r>
            <w:r>
              <w:rPr>
                <w:b/>
                <w:sz w:val="20"/>
                <w:szCs w:val="24"/>
              </w:rPr>
              <w:t>fgr_region_based_adaptation_flag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if( fgr_region_based_adaptation_flag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sz w:val="20"/>
                <w:szCs w:val="24"/>
              </w:rPr>
              <w:tab/>
            </w:r>
            <w:r>
              <w:rPr>
                <w:sz w:val="20"/>
                <w:szCs w:val="24"/>
              </w:rPr>
              <w:tab/>
            </w:r>
            <w:r>
              <w:rPr>
                <w:sz w:val="20"/>
                <w:szCs w:val="24"/>
              </w:rPr>
              <w:tab/>
            </w:r>
            <w:r>
              <w:rPr>
                <w:b/>
                <w:sz w:val="20"/>
                <w:szCs w:val="24"/>
              </w:rPr>
              <w:t>fgr_active_regions_number_minus1</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 xml:space="preserve">for( i = 0; i &lt;= </w:t>
            </w:r>
            <w:r>
              <w:rPr>
                <w:b/>
                <w:sz w:val="20"/>
                <w:szCs w:val="24"/>
              </w:rPr>
              <w:t>fgr_active_regions_number_minus1</w:t>
            </w:r>
            <w:r>
              <w:rPr>
                <w:sz w:val="20"/>
                <w:szCs w:val="24"/>
              </w:rPr>
              <w:t>; i++ )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fgr_region_top[</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fgr_region_left</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fgr_region_width</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rPr>
            </w:pPr>
            <w:r>
              <w:rPr>
                <w:sz w:val="20"/>
                <w:szCs w:val="24"/>
              </w:rPr>
              <w:tab/>
            </w:r>
            <w:r>
              <w:rPr>
                <w:b/>
                <w:sz w:val="20"/>
                <w:szCs w:val="24"/>
              </w:rPr>
              <w:tab/>
            </w:r>
            <w:r>
              <w:rPr>
                <w:b/>
                <w:sz w:val="20"/>
                <w:szCs w:val="24"/>
              </w:rPr>
              <w:tab/>
            </w:r>
            <w:r>
              <w:rPr>
                <w:b/>
                <w:sz w:val="20"/>
                <w:szCs w:val="24"/>
              </w:rPr>
              <w:tab/>
            </w:r>
            <w:r>
              <w:rPr>
                <w:b/>
                <w:sz w:val="20"/>
                <w:szCs w:val="24"/>
              </w:rPr>
              <w:tab/>
            </w:r>
            <w:r>
              <w:rPr>
                <w:b/>
                <w:sz w:val="20"/>
                <w:szCs w:val="24"/>
              </w:rPr>
              <w:t>fgr_region_height</w:t>
            </w:r>
            <w:r>
              <w:rPr>
                <w:sz w:val="20"/>
                <w:szCs w:val="24"/>
              </w:rPr>
              <w:t>[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ab/>
            </w:r>
            <w:r>
              <w:rPr>
                <w:sz w:val="20"/>
                <w:szCs w:val="24"/>
              </w:rPr>
              <w:tab/>
            </w:r>
            <w:r>
              <w:rPr>
                <w:sz w:val="20"/>
                <w:szCs w:val="24"/>
                <w:highlight w:val="yellow"/>
              </w:rPr>
              <w:t>if (!fgr_single_blend</w:t>
            </w:r>
            <w:r>
              <w:rPr>
                <w:rFonts w:hint="eastAsia" w:eastAsia="宋体"/>
                <w:sz w:val="20"/>
                <w:szCs w:val="24"/>
                <w:highlight w:val="yellow"/>
                <w:lang w:eastAsia="zh-CN"/>
              </w:rPr>
              <w:t>i</w:t>
            </w:r>
            <w:r>
              <w:rPr>
                <w:sz w:val="20"/>
                <w:szCs w:val="24"/>
                <w:highlight w:val="yellow"/>
              </w:rPr>
              <w:t>ng_mode_flag)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40" w:leftChars="200"/>
              <w:jc w:val="left"/>
              <w:rPr>
                <w:sz w:val="20"/>
                <w:szCs w:val="24"/>
              </w:rPr>
            </w:pPr>
            <w:r>
              <w:rPr>
                <w:sz w:val="20"/>
                <w:szCs w:val="24"/>
              </w:rPr>
              <w:tab/>
            </w:r>
            <w:r>
              <w:rPr>
                <w:sz w:val="20"/>
                <w:szCs w:val="24"/>
              </w:rPr>
              <w:tab/>
            </w:r>
            <w:r>
              <w:rPr>
                <w:sz w:val="20"/>
                <w:szCs w:val="24"/>
              </w:rPr>
              <w:tab/>
            </w:r>
            <w:r>
              <w:rPr>
                <w:sz w:val="20"/>
                <w:szCs w:val="24"/>
              </w:rPr>
              <w:tab/>
            </w:r>
            <w:r>
              <w:rPr>
                <w:b/>
                <w:sz w:val="20"/>
                <w:szCs w:val="24"/>
                <w:highlight w:val="yellow"/>
              </w:rPr>
              <w:t>fgr_blending_mode_id[ i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sz w:val="20"/>
                <w:szCs w:val="24"/>
                <w:highlight w:val="yellow"/>
                <w:lang w:val="en-GB"/>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rFonts w:eastAsia="宋体"/>
                <w:sz w:val="20"/>
                <w:szCs w:val="24"/>
                <w:lang w:eastAsia="zh-CN"/>
              </w:rPr>
            </w:pPr>
            <w:r>
              <w:rPr>
                <w:sz w:val="20"/>
                <w:szCs w:val="24"/>
              </w:rPr>
              <w:tab/>
            </w:r>
            <w:r>
              <w:rPr>
                <w:sz w:val="20"/>
                <w:szCs w:val="24"/>
              </w:rPr>
              <w:tab/>
            </w:r>
            <w:r>
              <w:rPr>
                <w:sz w:val="20"/>
                <w:szCs w:val="24"/>
              </w:rPr>
              <w:tab/>
            </w:r>
            <w:r>
              <w:rPr>
                <w:sz w:val="20"/>
                <w:szCs w:val="24"/>
              </w:rPr>
              <w:tab/>
            </w:r>
            <w:r>
              <w:rPr>
                <w:sz w:val="20"/>
                <w:szCs w:val="24"/>
              </w:rPr>
              <w:tab/>
            </w:r>
            <w:r>
              <w:rPr>
                <w:rFonts w:hint="eastAsia" w:eastAsia="宋体"/>
                <w:sz w:val="20"/>
                <w:szCs w:val="24"/>
                <w:highlight w:val="yellow"/>
                <w:lang w:eastAsia="zh-CN"/>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s>
              <w:spacing w:before="20" w:after="40"/>
              <w:ind w:left="720"/>
              <w:jc w:val="left"/>
              <w:rPr>
                <w:b/>
                <w:sz w:val="20"/>
                <w:szCs w:val="24"/>
              </w:rPr>
            </w:pPr>
            <w:r>
              <w:rPr>
                <w:sz w:val="20"/>
                <w:szCs w:val="24"/>
              </w:rPr>
              <w:tab/>
            </w:r>
            <w:r>
              <w:rPr>
                <w:sz w:val="20"/>
                <w:szCs w:val="24"/>
              </w:rPr>
              <w:tab/>
            </w:r>
            <w:r>
              <w:rPr>
                <w:b/>
                <w:sz w:val="20"/>
                <w:szCs w:val="24"/>
              </w:rPr>
              <w:t>fgr_film_grain_enabled_flag</w:t>
            </w:r>
            <w:r>
              <w:rPr>
                <w:sz w:val="20"/>
                <w:szCs w:val="24"/>
              </w:rPr>
              <w:t>[ i ]</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216"/>
              <w:jc w:val="left"/>
              <w:rPr>
                <w:sz w:val="20"/>
                <w:szCs w:val="24"/>
              </w:rPr>
            </w:pPr>
            <w:r>
              <w:rPr>
                <w:sz w:val="20"/>
                <w:szCs w:val="24"/>
              </w:rPr>
              <w:tab/>
            </w:r>
            <w:r>
              <w:rPr>
                <w:sz w:val="20"/>
                <w:szCs w:val="24"/>
              </w:rPr>
              <w:tab/>
            </w:r>
            <w:r>
              <w:rPr>
                <w:sz w:val="20"/>
                <w:szCs w:val="24"/>
              </w:rPr>
              <w:tab/>
            </w:r>
            <w:r>
              <w:rPr>
                <w:sz w:val="20"/>
                <w:szCs w:val="24"/>
              </w:rPr>
              <w:tab/>
            </w:r>
            <w:r>
              <w:rPr>
                <w:sz w:val="20"/>
                <w:szCs w:val="24"/>
              </w:rPr>
              <w:t>if</w:t>
            </w:r>
            <w:r>
              <w:rPr>
                <w:rFonts w:hint="eastAsia" w:eastAsia="宋体"/>
                <w:sz w:val="20"/>
                <w:szCs w:val="24"/>
                <w:lang w:eastAsia="zh-CN"/>
              </w:rPr>
              <w:t xml:space="preserve"> </w:t>
            </w:r>
            <w:r>
              <w:rPr>
                <w:sz w:val="20"/>
                <w:szCs w:val="24"/>
              </w:rPr>
              <w:t>( fgr_film_grain_enabled_flag[ i ] )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sz w:val="20"/>
                <w:szCs w:val="24"/>
              </w:rPr>
              <w:t>for</w:t>
            </w:r>
            <w:r>
              <w:rPr>
                <w:rFonts w:hint="eastAsia" w:eastAsia="宋体"/>
                <w:sz w:val="20"/>
                <w:szCs w:val="24"/>
                <w:lang w:eastAsia="zh-CN"/>
              </w:rPr>
              <w:t xml:space="preserve"> </w:t>
            </w:r>
            <w:r>
              <w:rPr>
                <w:sz w:val="20"/>
                <w:szCs w:val="24"/>
              </w:rPr>
              <w:t>( c = 0; c &lt; 3;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if ( fgr_comp_model_present_flag[ c ] )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rFonts w:hint="eastAsia" w:eastAsia="宋体"/>
                <w:b/>
                <w:sz w:val="20"/>
                <w:szCs w:val="24"/>
                <w:lang w:eastAsia="zh-CN"/>
              </w:rPr>
              <w:t xml:space="preserve"> </w:t>
            </w:r>
            <w:r>
              <w:rPr>
                <w:b/>
                <w:sz w:val="20"/>
                <w:szCs w:val="24"/>
              </w:rPr>
              <w:t>fgr_region_interval_min</w:t>
            </w:r>
            <w:r>
              <w:rPr>
                <w:sz w:val="20"/>
                <w:szCs w:val="24"/>
              </w:rPr>
              <w:t>[ i ][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b/>
                <w:sz w:val="20"/>
                <w:szCs w:val="24"/>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b/>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b/>
                <w:sz w:val="20"/>
                <w:szCs w:val="24"/>
              </w:rPr>
              <w:tab/>
            </w:r>
            <w:r>
              <w:rPr>
                <w:rFonts w:hint="eastAsia" w:eastAsia="宋体"/>
                <w:b/>
                <w:sz w:val="20"/>
                <w:szCs w:val="24"/>
                <w:lang w:eastAsia="zh-CN"/>
              </w:rPr>
              <w:t xml:space="preserve"> </w:t>
            </w:r>
            <w:r>
              <w:rPr>
                <w:b/>
                <w:sz w:val="20"/>
                <w:szCs w:val="24"/>
              </w:rPr>
              <w:t>fgr_region_interval_max</w:t>
            </w:r>
            <w:r>
              <w:rPr>
                <w:sz w:val="20"/>
                <w:szCs w:val="24"/>
              </w:rPr>
              <w:t>[ i ][ c ]</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r>
              <w:rPr>
                <w:rFonts w:eastAsia="Malgun Gothic"/>
                <w:b/>
                <w:sz w:val="20"/>
                <w:szCs w:val="24"/>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ind w:left="432"/>
              <w:jc w:val="left"/>
              <w:rPr>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7" w:type="dxa"/>
            <w:tcBorders>
              <w:top w:val="single" w:color="auto" w:sz="4" w:space="0"/>
              <w:left w:val="single" w:color="auto" w:sz="4" w:space="0"/>
              <w:bottom w:val="single" w:color="auto" w:sz="4" w:space="0"/>
              <w:right w:val="single" w:color="auto" w:sz="4"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b/>
                <w:sz w:val="20"/>
                <w:szCs w:val="24"/>
              </w:rPr>
              <w:tab/>
            </w:r>
            <w:r>
              <w:rPr>
                <w:b/>
                <w:sz w:val="20"/>
                <w:szCs w:val="24"/>
              </w:rPr>
              <w:tab/>
            </w:r>
            <w:r>
              <w:rPr>
                <w:b/>
                <w:sz w:val="20"/>
                <w:szCs w:val="24"/>
              </w:rPr>
              <w:tab/>
            </w:r>
            <w:r>
              <w:rPr>
                <w:b/>
                <w:sz w:val="20"/>
                <w:szCs w:val="24"/>
              </w:rPr>
              <w:tab/>
            </w:r>
            <w:r>
              <w:rPr>
                <w:sz w:val="20"/>
                <w:szCs w:val="24"/>
              </w:rPr>
              <w:t>}</w:t>
            </w:r>
          </w:p>
        </w:tc>
        <w:tc>
          <w:tcPr>
            <w:tcW w:w="1291" w:type="dxa"/>
            <w:tcBorders>
              <w:top w:val="single" w:color="auto" w:sz="4" w:space="0"/>
              <w:left w:val="single" w:color="auto" w:sz="4" w:space="0"/>
              <w:bottom w:val="single" w:color="auto" w:sz="4" w:space="0"/>
              <w:right w:val="single" w:color="auto" w:sz="4" w:space="0"/>
              <w:tl2br w:val="nil"/>
              <w:tr2bl w:val="nil"/>
            </w:tcBorders>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eastAsia="Malgun Gothic"/>
                <w:sz w:val="20"/>
                <w:szCs w:val="24"/>
                <w:lang w:val="en-GB"/>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b/>
                <w:sz w:val="20"/>
                <w:szCs w:val="24"/>
              </w:rPr>
              <w:tab/>
            </w:r>
            <w:r>
              <w:rPr>
                <w:b/>
                <w:sz w:val="20"/>
                <w:szCs w:val="24"/>
              </w:rPr>
              <w:tab/>
            </w:r>
            <w:r>
              <w:rPr>
                <w:b/>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ab/>
            </w:r>
            <w:r>
              <w:rPr>
                <w:sz w:val="20"/>
                <w:szCs w:val="24"/>
              </w:rPr>
              <w:tab/>
            </w:r>
            <w:r>
              <w:rPr>
                <w:sz w:val="20"/>
                <w:szCs w:val="24"/>
              </w:rPr>
              <w:t>else</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b/>
                <w:sz w:val="20"/>
                <w:szCs w:val="24"/>
                <w:lang w:val="fr-FR"/>
              </w:rPr>
            </w:pPr>
            <w:r>
              <w:rPr>
                <w:sz w:val="20"/>
                <w:szCs w:val="24"/>
                <w:lang w:val="fr-FR"/>
              </w:rPr>
              <w:tab/>
            </w:r>
            <w:r>
              <w:rPr>
                <w:sz w:val="20"/>
                <w:szCs w:val="24"/>
                <w:lang w:val="fr-FR"/>
              </w:rPr>
              <w:tab/>
            </w:r>
            <w:r>
              <w:rPr>
                <w:sz w:val="20"/>
                <w:szCs w:val="24"/>
                <w:lang w:val="fr-FR"/>
              </w:rPr>
              <w:tab/>
            </w:r>
            <w:r>
              <w:rPr>
                <w:sz w:val="20"/>
                <w:szCs w:val="24"/>
                <w:lang w:val="fr-FR"/>
              </w:rPr>
              <w:tab/>
            </w:r>
            <w:r>
              <w:rPr>
                <w:b/>
                <w:sz w:val="20"/>
                <w:szCs w:val="24"/>
                <w:lang w:val="fr-FR"/>
              </w:rPr>
              <w:t>fgr_alpha_channel_adaptation_flag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color w:val="000000"/>
                <w:sz w:val="20"/>
                <w:szCs w:val="24"/>
              </w:rPr>
            </w:pPr>
            <w:r>
              <w:rPr>
                <w:b/>
                <w:color w:val="000000"/>
                <w:sz w:val="20"/>
                <w:szCs w:val="24"/>
              </w:rPr>
              <w:tab/>
            </w:r>
            <w:r>
              <w:rPr>
                <w:sz w:val="20"/>
                <w:szCs w:val="24"/>
              </w:rPr>
              <w:tab/>
            </w:r>
            <w:r>
              <w:rPr>
                <w:color w:val="000000"/>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color w:val="000000"/>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648"/>
                <w:tab w:val="left" w:pos="864"/>
                <w:tab w:val="left" w:pos="1296"/>
                <w:tab w:val="left" w:pos="1512"/>
                <w:tab w:val="left" w:pos="1728"/>
                <w:tab w:val="left" w:pos="1944"/>
              </w:tabs>
              <w:spacing w:before="20" w:after="40"/>
              <w:jc w:val="left"/>
              <w:rPr>
                <w:b/>
                <w:sz w:val="20"/>
                <w:szCs w:val="24"/>
              </w:rPr>
            </w:pPr>
            <w:r>
              <w:rPr>
                <w:sz w:val="20"/>
                <w:szCs w:val="24"/>
              </w:rPr>
              <w:tab/>
            </w:r>
            <w:r>
              <w:rPr>
                <w:sz w:val="20"/>
                <w:szCs w:val="24"/>
              </w:rPr>
              <w:tab/>
            </w:r>
            <w:r>
              <w:rPr>
                <w:b/>
                <w:sz w:val="20"/>
                <w:szCs w:val="24"/>
              </w:rPr>
              <w:t>fgr _persistence_flag</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r>
              <w:rPr>
                <w:sz w:val="20"/>
                <w:szCs w:val="24"/>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tabs>
                <w:tab w:val="left" w:pos="216"/>
                <w:tab w:val="left" w:pos="432"/>
                <w:tab w:val="left" w:pos="864"/>
                <w:tab w:val="left" w:pos="1296"/>
                <w:tab w:val="left" w:pos="1512"/>
                <w:tab w:val="left" w:pos="1728"/>
                <w:tab w:val="left" w:pos="1944"/>
                <w:tab w:val="clear" w:pos="360"/>
              </w:tabs>
              <w:spacing w:before="20" w:after="40"/>
              <w:jc w:val="left"/>
              <w:rPr>
                <w:sz w:val="20"/>
                <w:szCs w:val="24"/>
              </w:rPr>
            </w:pPr>
            <w:r>
              <w:rPr>
                <w:sz w:val="20"/>
                <w:szCs w:val="24"/>
              </w:rPr>
              <w:tab/>
            </w: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spacing w:before="20" w:after="40"/>
              <w:jc w:val="center"/>
              <w:rPr>
                <w:sz w:val="20"/>
                <w:szCs w:val="24"/>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87" w:type="dxa"/>
            <w:tcBorders>
              <w:top w:val="single" w:color="auto" w:sz="2" w:space="0"/>
              <w:left w:val="single" w:color="auto" w:sz="2" w:space="0"/>
              <w:bottom w:val="single" w:color="auto" w:sz="2" w:space="0"/>
              <w:right w:val="single" w:color="auto" w:sz="2" w:space="0"/>
              <w:tl2br w:val="nil"/>
              <w:tr2bl w:val="nil"/>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sz w:val="20"/>
                <w:szCs w:val="24"/>
              </w:rPr>
            </w:pPr>
            <w:r>
              <w:rPr>
                <w:sz w:val="20"/>
                <w:szCs w:val="24"/>
              </w:rPr>
              <w:t>}</w:t>
            </w:r>
          </w:p>
        </w:tc>
        <w:tc>
          <w:tcPr>
            <w:tcW w:w="1291" w:type="dxa"/>
            <w:tcBorders>
              <w:top w:val="single" w:color="auto" w:sz="2" w:space="0"/>
              <w:left w:val="single" w:color="auto" w:sz="2" w:space="0"/>
              <w:bottom w:val="single" w:color="auto" w:sz="2" w:space="0"/>
              <w:right w:val="single" w:color="auto" w:sz="2" w:space="0"/>
              <w:tl2br w:val="nil"/>
              <w:tr2bl w:val="nil"/>
            </w:tcBorders>
          </w:tcPr>
          <w:p>
            <w:pPr>
              <w:keepNext/>
              <w:keepLines/>
              <w:spacing w:before="20" w:after="40"/>
              <w:jc w:val="center"/>
              <w:rPr>
                <w:sz w:val="20"/>
                <w:szCs w:val="24"/>
              </w:rPr>
            </w:pPr>
          </w:p>
        </w:tc>
      </w:tr>
    </w:tbl>
    <w:p>
      <w:pPr>
        <w:rPr>
          <w:b/>
          <w:bCs/>
          <w:szCs w:val="24"/>
          <w:lang w:eastAsia="zh-CN"/>
        </w:rPr>
      </w:pPr>
      <w:r>
        <w:rPr>
          <w:b/>
          <w:bCs/>
          <w:szCs w:val="24"/>
          <w:lang w:eastAsia="zh-CN"/>
        </w:rPr>
        <w:t>8.38.2 Film grain regions characteristics SEI message semantics</w:t>
      </w:r>
    </w:p>
    <w:p>
      <w:pPr>
        <w:rPr>
          <w:szCs w:val="24"/>
          <w:highlight w:val="yellow"/>
          <w:lang w:eastAsia="zh-CN"/>
        </w:rPr>
      </w:pPr>
      <w:r>
        <w:rPr>
          <w:b/>
          <w:szCs w:val="24"/>
          <w:highlight w:val="yellow"/>
          <w:lang w:eastAsia="zh-CN"/>
        </w:rPr>
        <w:t>fgr_single_blend</w:t>
      </w:r>
      <w:r>
        <w:rPr>
          <w:rFonts w:hint="eastAsia"/>
          <w:b/>
          <w:szCs w:val="24"/>
          <w:highlight w:val="yellow"/>
          <w:lang w:eastAsia="zh-CN"/>
        </w:rPr>
        <w:t>i</w:t>
      </w:r>
      <w:r>
        <w:rPr>
          <w:b/>
          <w:szCs w:val="24"/>
          <w:highlight w:val="yellow"/>
          <w:lang w:eastAsia="zh-CN"/>
        </w:rPr>
        <w:t>ng_mode_flag</w:t>
      </w:r>
      <w:r>
        <w:rPr>
          <w:szCs w:val="24"/>
          <w:highlight w:val="yellow"/>
          <w:lang w:eastAsia="zh-CN"/>
        </w:rPr>
        <w:t xml:space="preserve"> equal to 1 indicates that the blending mode</w:t>
      </w:r>
      <w:r>
        <w:rPr>
          <w:rFonts w:hint="eastAsia"/>
          <w:szCs w:val="24"/>
          <w:highlight w:val="yellow"/>
          <w:lang w:eastAsia="zh-CN"/>
        </w:rPr>
        <w:t>s</w:t>
      </w:r>
      <w:r>
        <w:rPr>
          <w:szCs w:val="24"/>
          <w:highlight w:val="yellow"/>
          <w:lang w:eastAsia="zh-CN"/>
        </w:rPr>
        <w:t xml:space="preserve"> used to blend the simulated film grain</w:t>
      </w:r>
      <w:r>
        <w:rPr>
          <w:rFonts w:hint="eastAsia"/>
          <w:szCs w:val="24"/>
          <w:highlight w:val="yellow"/>
          <w:lang w:eastAsia="zh-CN"/>
        </w:rPr>
        <w:t>s</w:t>
      </w:r>
      <w:r>
        <w:rPr>
          <w:szCs w:val="24"/>
          <w:highlight w:val="yellow"/>
          <w:lang w:eastAsia="zh-CN"/>
        </w:rPr>
        <w:t xml:space="preserve"> with the input image</w:t>
      </w:r>
      <w:r>
        <w:rPr>
          <w:rFonts w:hint="eastAsia"/>
          <w:szCs w:val="24"/>
          <w:highlight w:val="yellow"/>
          <w:lang w:eastAsia="zh-CN"/>
        </w:rPr>
        <w:t xml:space="preserve"> regions</w:t>
      </w:r>
      <w:r>
        <w:rPr>
          <w:szCs w:val="24"/>
          <w:highlight w:val="yellow"/>
          <w:lang w:eastAsia="zh-CN"/>
        </w:rPr>
        <w:t xml:space="preserve"> have the same fgr_blending_mode_id. fgr_single_blend</w:t>
      </w:r>
      <w:r>
        <w:rPr>
          <w:rFonts w:hint="eastAsia"/>
          <w:szCs w:val="24"/>
          <w:highlight w:val="yellow"/>
          <w:lang w:val="en-US" w:eastAsia="zh-CN"/>
        </w:rPr>
        <w:t>i</w:t>
      </w:r>
      <w:r>
        <w:rPr>
          <w:szCs w:val="24"/>
          <w:highlight w:val="yellow"/>
          <w:lang w:eastAsia="zh-CN"/>
        </w:rPr>
        <w:t>ng_mode_flag equal to 0 indicates that the blending modes used to blend the simulated film grains with the input image regions may have different fgr_blending_mode_id.</w:t>
      </w:r>
    </w:p>
    <w:p>
      <w:pPr>
        <w:rPr>
          <w:sz w:val="20"/>
          <w:szCs w:val="24"/>
        </w:rPr>
      </w:pPr>
      <w:r>
        <w:rPr>
          <w:b/>
          <w:sz w:val="20"/>
          <w:szCs w:val="24"/>
        </w:rPr>
        <w:t>fgr_blending_mode_id</w:t>
      </w:r>
      <w:r>
        <w:rPr>
          <w:sz w:val="20"/>
          <w:szCs w:val="24"/>
        </w:rPr>
        <w:t xml:space="preserve"> identifies the blending mode used to blend the simulated film grain with the input images as specified in </w:t>
      </w:r>
      <w:r>
        <w:rPr>
          <w:sz w:val="20"/>
          <w:szCs w:val="24"/>
        </w:rPr>
        <w:fldChar w:fldCharType="begin"/>
      </w:r>
      <w:r>
        <w:rPr>
          <w:sz w:val="20"/>
          <w:szCs w:val="24"/>
        </w:rPr>
        <w:instrText xml:space="preserve"> REF _Ref21912961 \h  \* MERGEFORMAT </w:instrText>
      </w:r>
      <w:r>
        <w:rPr>
          <w:sz w:val="20"/>
          <w:szCs w:val="24"/>
        </w:rPr>
        <w:fldChar w:fldCharType="separate"/>
      </w:r>
      <w:r>
        <w:rPr>
          <w:sz w:val="20"/>
          <w:szCs w:val="24"/>
        </w:rPr>
        <w:t>Table 6</w:t>
      </w:r>
      <w:r>
        <w:rPr>
          <w:sz w:val="20"/>
          <w:szCs w:val="24"/>
        </w:rPr>
        <w:fldChar w:fldCharType="end"/>
      </w:r>
      <w:r>
        <w:rPr>
          <w:sz w:val="20"/>
          <w:szCs w:val="24"/>
        </w:rPr>
        <w:t>. fgr_blending_mode_id shall be in the range of 0 to 1, inclusive. The values of 2 and 3 for fgr_blending_mode_id are reserved for future use by ITU</w:t>
      </w:r>
      <w:r>
        <w:rPr>
          <w:sz w:val="20"/>
          <w:szCs w:val="24"/>
        </w:rPr>
        <w:noBreakHyphen/>
      </w:r>
      <w:r>
        <w:rPr>
          <w:sz w:val="20"/>
          <w:szCs w:val="24"/>
        </w:rPr>
        <w:t>T | ISO/IEC and shall not be present in bitstreams conforming to this version of this Specification. Decoders shall ignore film grain characteristic SEI messages with fgr_blending_mode_id equal to 2 or 3.</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sz w:val="20"/>
          <w:szCs w:val="24"/>
          <w:lang w:val="en-GB"/>
        </w:rPr>
      </w:pPr>
      <w:r>
        <w:rPr>
          <w:b/>
          <w:sz w:val="20"/>
          <w:szCs w:val="24"/>
          <w:lang w:val="en-GB"/>
        </w:rPr>
        <w:t>Table </w:t>
      </w:r>
      <w:r>
        <w:rPr>
          <w:b/>
          <w:sz w:val="20"/>
          <w:szCs w:val="24"/>
          <w:lang w:val="en-GB"/>
        </w:rPr>
        <w:fldChar w:fldCharType="begin"/>
      </w:r>
      <w:r>
        <w:rPr>
          <w:b/>
          <w:sz w:val="20"/>
          <w:szCs w:val="24"/>
          <w:lang w:val="en-GB"/>
        </w:rPr>
        <w:instrText xml:space="preserve"> SEQ Table \* ARABIC </w:instrText>
      </w:r>
      <w:r>
        <w:rPr>
          <w:b/>
          <w:sz w:val="20"/>
          <w:szCs w:val="24"/>
          <w:lang w:val="en-GB"/>
        </w:rPr>
        <w:fldChar w:fldCharType="separate"/>
      </w:r>
      <w:r>
        <w:rPr>
          <w:b/>
          <w:sz w:val="20"/>
          <w:szCs w:val="24"/>
          <w:lang w:val="en-GB"/>
        </w:rPr>
        <w:t>6</w:t>
      </w:r>
      <w:r>
        <w:rPr>
          <w:b/>
          <w:sz w:val="20"/>
          <w:szCs w:val="24"/>
          <w:lang w:val="en-GB"/>
        </w:rPr>
        <w:fldChar w:fldCharType="end"/>
      </w:r>
      <w:r>
        <w:rPr>
          <w:b/>
          <w:sz w:val="20"/>
          <w:szCs w:val="24"/>
          <w:lang w:val="en-GB"/>
        </w:rPr>
        <w:t xml:space="preserve"> – fgr_blending_mode_id values</w:t>
      </w:r>
    </w:p>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szCs w:val="24"/>
          <w:lang w:val="en-GB"/>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l2br w:val="nil"/>
              <w:tr2bl w:val="nil"/>
            </w:tcBorders>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szCs w:val="24"/>
                <w:lang w:val="en-GB"/>
              </w:rPr>
            </w:pPr>
            <w:r>
              <w:rPr>
                <w:b/>
                <w:sz w:val="18"/>
                <w:szCs w:val="24"/>
                <w:lang w:val="en-GB"/>
              </w:rPr>
              <w:t>Value</w:t>
            </w:r>
          </w:p>
        </w:tc>
        <w:tc>
          <w:tcPr>
            <w:tcW w:w="2485" w:type="dxa"/>
            <w:tcBorders>
              <w:top w:val="single" w:color="auto" w:sz="4" w:space="0"/>
              <w:left w:val="single" w:color="auto" w:sz="4" w:space="0"/>
              <w:bottom w:val="single" w:color="auto" w:sz="4" w:space="0"/>
              <w:right w:val="single" w:color="auto" w:sz="4" w:space="0"/>
              <w:tl2br w:val="nil"/>
              <w:tr2bl w:val="nil"/>
            </w:tcBorders>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szCs w:val="24"/>
                <w:lang w:val="en-GB"/>
              </w:rPr>
            </w:pPr>
            <w:r>
              <w:rPr>
                <w:b/>
                <w:sz w:val="18"/>
                <w:szCs w:val="24"/>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Pr>
                <w:sz w:val="18"/>
                <w:szCs w:val="24"/>
                <w:lang w:val="en-GB"/>
              </w:rPr>
              <w:t>0</w:t>
            </w:r>
          </w:p>
        </w:tc>
        <w:tc>
          <w:tcPr>
            <w:tcW w:w="2485" w:type="dxa"/>
            <w:tcBorders>
              <w:top w:val="single" w:color="auto" w:sz="4" w:space="0"/>
              <w:left w:val="single" w:color="auto" w:sz="4" w:space="0"/>
              <w:bottom w:val="single" w:color="auto" w:sz="4" w:space="0"/>
              <w:right w:val="single" w:color="auto" w:sz="4"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Pr>
                <w:sz w:val="18"/>
                <w:szCs w:val="24"/>
                <w:lang w:val="en-GB"/>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Pr>
                <w:sz w:val="18"/>
                <w:szCs w:val="24"/>
                <w:lang w:val="en-GB"/>
              </w:rPr>
              <w:t>1</w:t>
            </w:r>
          </w:p>
        </w:tc>
        <w:tc>
          <w:tcPr>
            <w:tcW w:w="2485" w:type="dxa"/>
            <w:tcBorders>
              <w:top w:val="single" w:color="auto" w:sz="4" w:space="0"/>
              <w:left w:val="single" w:color="auto" w:sz="4" w:space="0"/>
              <w:bottom w:val="single" w:color="auto" w:sz="4" w:space="0"/>
              <w:right w:val="single" w:color="auto" w:sz="4" w:space="0"/>
              <w:tl2br w:val="nil"/>
              <w:tr2bl w:val="nil"/>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Pr>
                <w:sz w:val="18"/>
                <w:szCs w:val="24"/>
                <w:lang w:val="en-GB"/>
              </w:rPr>
              <w:t>Multiplicative</w:t>
            </w:r>
          </w:p>
        </w:tc>
      </w:tr>
    </w:tbl>
    <w:p>
      <w:pPr>
        <w:rPr>
          <w:rFonts w:eastAsia="Malgun Gothic"/>
          <w:sz w:val="20"/>
          <w:lang w:eastAsia="zh-CN"/>
        </w:rPr>
      </w:pPr>
    </w:p>
    <w:p>
      <w:pPr>
        <w:pStyle w:val="2"/>
        <w:rPr>
          <w:lang w:val="en-CA"/>
        </w:rPr>
      </w:pPr>
      <w:r>
        <w:rPr>
          <w:rFonts w:hint="eastAsia" w:eastAsia="宋体"/>
          <w:lang w:eastAsia="zh-CN"/>
        </w:rPr>
        <w:t>Reference</w:t>
      </w:r>
    </w:p>
    <w:p>
      <w:pPr>
        <w:numPr>
          <w:ilvl w:val="0"/>
          <w:numId w:val="3"/>
        </w:numPr>
        <w:tabs>
          <w:tab w:val="clear" w:pos="360"/>
        </w:tabs>
        <w:overflowPunct/>
        <w:adjustRightInd/>
        <w:spacing w:before="120" w:beforeLines="50"/>
        <w:ind w:left="448" w:hanging="448"/>
        <w:textAlignment w:val="auto"/>
        <w:rPr>
          <w14:glow w14:rad="0">
            <w14:srgbClr w14:val="FFFFFF"/>
          </w14:glow>
        </w:rPr>
      </w:pPr>
      <w:bookmarkStart w:id="10" w:name="_Ref106726080"/>
      <w:bookmarkStart w:id="11" w:name="_Hlk163468268"/>
      <w:r>
        <w:rPr>
          <w:rFonts w:hint="eastAsia"/>
          <w14:glow w14:rad="0">
            <w14:srgbClr w14:val="FFFFFF"/>
          </w14:glow>
        </w:rPr>
        <w:t>Sean McCarthy</w:t>
      </w:r>
      <w:r>
        <w:rPr>
          <w:rFonts w:hint="eastAsia" w:eastAsia="宋体"/>
          <w:lang w:eastAsia="zh-CN"/>
          <w14:glow w14:rad="0">
            <w14:srgbClr w14:val="FFFFFF"/>
          </w14:glow>
        </w:rPr>
        <w:t xml:space="preserve">, </w:t>
      </w:r>
      <w:r>
        <w:rPr>
          <w:rFonts w:hint="eastAsia"/>
          <w14:glow w14:rad="0">
            <w14:srgbClr w14:val="FFFFFF"/>
          </w14:glow>
        </w:rPr>
        <w:t>Jie Chen</w:t>
      </w:r>
      <w:r>
        <w:rPr>
          <w:rFonts w:hint="eastAsia" w:eastAsia="宋体"/>
          <w:lang w:eastAsia="zh-CN"/>
          <w14:glow w14:rad="0">
            <w14:srgbClr w14:val="FFFFFF"/>
          </w14:glow>
        </w:rPr>
        <w:t xml:space="preserve">, </w:t>
      </w:r>
      <w:r>
        <w:rPr>
          <w:rFonts w:hint="eastAsia"/>
          <w14:glow w14:rad="0">
            <w14:srgbClr w14:val="FFFFFF"/>
          </w14:glow>
        </w:rPr>
        <w:t>Sachin Deshpande</w:t>
      </w:r>
      <w:r>
        <w:rPr>
          <w:rFonts w:hint="eastAsia" w:eastAsia="宋体"/>
          <w:lang w:eastAsia="zh-CN"/>
          <w14:glow w14:rad="0">
            <w14:srgbClr w14:val="FFFFFF"/>
          </w14:glow>
        </w:rPr>
        <w:t xml:space="preserve">, </w:t>
      </w:r>
      <w:r>
        <w:rPr>
          <w:rFonts w:hint="eastAsia"/>
          <w14:glow w14:rad="0">
            <w14:srgbClr w14:val="FFFFFF"/>
          </w14:glow>
        </w:rPr>
        <w:t>Miska M. Hannuksela Hendry</w:t>
      </w:r>
      <w:r>
        <w:rPr>
          <w:rFonts w:hint="eastAsia" w:eastAsia="宋体"/>
          <w:lang w:eastAsia="zh-CN"/>
          <w14:glow w14:rad="0">
            <w14:srgbClr w14:val="FFFFFF"/>
          </w14:glow>
        </w:rPr>
        <w:t xml:space="preserve">, </w:t>
      </w:r>
      <w:r>
        <w:rPr>
          <w:rFonts w:hint="eastAsia"/>
          <w14:glow w14:rad="0">
            <w14:srgbClr w14:val="FFFFFF"/>
          </w14:glow>
        </w:rPr>
        <w:t>Technologies under consideration for future extensions of VSEI (version 3)</w:t>
      </w:r>
      <w:r>
        <w:rPr>
          <w:rFonts w:hint="eastAsia" w:eastAsia="宋体"/>
          <w:lang w:eastAsia="zh-CN"/>
          <w14:glow w14:rad="0">
            <w14:srgbClr w14:val="FFFFFF"/>
          </w14:glow>
        </w:rPr>
        <w:t>,</w:t>
      </w:r>
      <w:r>
        <w:rPr>
          <w14:glow w14:rad="0">
            <w14:srgbClr w14:val="FFFFFF"/>
          </w14:glow>
        </w:rPr>
        <w:t xml:space="preserve"> </w:t>
      </w:r>
      <w:r>
        <w:rPr>
          <w:rFonts w:hint="eastAsia"/>
          <w14:glow w14:rad="0">
            <w14:srgbClr w14:val="FFFFFF"/>
          </w14:glow>
        </w:rPr>
        <w:t>JVET-AG2032</w:t>
      </w:r>
      <w:r>
        <w:rPr>
          <w14:glow w14:rad="0">
            <w14:srgbClr w14:val="FFFFFF"/>
          </w14:glow>
        </w:rPr>
        <w:t xml:space="preserve">, </w:t>
      </w:r>
      <w:r>
        <w:rPr>
          <w:rFonts w:hint="eastAsia" w:eastAsia="宋体"/>
          <w:lang w:eastAsia="zh-CN"/>
          <w14:glow w14:rad="0">
            <w14:srgbClr w14:val="FFFFFF"/>
          </w14:glow>
        </w:rPr>
        <w:t>Mar.</w:t>
      </w:r>
      <w:r>
        <w:rPr>
          <w14:glow w14:rad="0">
            <w14:srgbClr w14:val="FFFFFF"/>
          </w14:glow>
        </w:rPr>
        <w:t xml:space="preserve"> 20</w:t>
      </w:r>
      <w:bookmarkEnd w:id="10"/>
      <w:r>
        <w:rPr>
          <w:rFonts w:hint="eastAsia" w:eastAsia="宋体"/>
          <w:lang w:eastAsia="zh-CN"/>
          <w14:glow w14:rad="0">
            <w14:srgbClr w14:val="FFFFFF"/>
          </w14:glow>
        </w:rPr>
        <w:t>24.</w:t>
      </w:r>
    </w:p>
    <w:bookmarkEnd w:id="11"/>
    <w:p>
      <w:pPr>
        <w:numPr>
          <w:ilvl w:val="0"/>
          <w:numId w:val="3"/>
        </w:numPr>
        <w:tabs>
          <w:tab w:val="clear" w:pos="360"/>
        </w:tabs>
        <w:overflowPunct/>
        <w:adjustRightInd/>
        <w:spacing w:before="120" w:beforeLines="50"/>
        <w:ind w:left="448" w:hanging="448"/>
        <w:textAlignment w:val="auto"/>
        <w:rPr>
          <w14:glow w14:rad="0">
            <w14:srgbClr w14:val="FFFFFF"/>
          </w14:glow>
        </w:rPr>
      </w:pPr>
      <w:r>
        <w:rPr>
          <w:rFonts w:hint="eastAsia"/>
          <w14:glow w14:rad="0">
            <w14:srgbClr w14:val="FFFFFF"/>
          </w14:glow>
        </w:rPr>
        <w:t>Stephan Wenger, Arianne Hinds, Gilles Teniou</w:t>
      </w:r>
      <w:r>
        <w:rPr>
          <w:rFonts w:hint="eastAsia" w:eastAsia="宋体"/>
          <w:lang w:eastAsia="zh-CN"/>
          <w14:glow w14:rad="0">
            <w14:srgbClr w14:val="FFFFFF"/>
          </w14:glow>
        </w:rPr>
        <w:t xml:space="preserve"> (Tencent), </w:t>
      </w:r>
      <w:r>
        <w:rPr>
          <w:rFonts w:hint="eastAsia"/>
          <w14:glow w14:rad="0">
            <w14:srgbClr w14:val="FFFFFF"/>
          </w14:glow>
        </w:rPr>
        <w:t>P. de Lagrange, E. François, D. Doyen, M. Le Pendu, C. Salmon-Legagneur</w:t>
      </w:r>
      <w:r>
        <w:rPr>
          <w:rFonts w:hint="eastAsia" w:eastAsia="宋体"/>
          <w:lang w:eastAsia="zh-CN"/>
          <w14:glow w14:rad="0">
            <w14:srgbClr w14:val="FFFFFF"/>
          </w14:glow>
        </w:rPr>
        <w:t xml:space="preserve"> (Interdigital), </w:t>
      </w:r>
      <w:r>
        <w:rPr>
          <w:rFonts w:hint="eastAsia"/>
          <w14:glow w14:rad="0">
            <w14:srgbClr w14:val="FFFFFF"/>
          </w14:glow>
        </w:rPr>
        <w:t>Ying Gao, Shaowei Xie, Yaxian Bai, Menghu Jia, Cheng Huang, Ping Wu</w:t>
      </w:r>
      <w:r>
        <w:rPr>
          <w:rFonts w:hint="eastAsia" w:eastAsia="宋体"/>
          <w:lang w:eastAsia="zh-CN"/>
          <w14:glow w14:rad="0">
            <w14:srgbClr w14:val="FFFFFF"/>
          </w14:glow>
        </w:rPr>
        <w:t xml:space="preserve"> (ZTE), </w:t>
      </w:r>
      <w:bookmarkStart w:id="12" w:name="_Hlk163468344"/>
      <w:r>
        <w:rPr>
          <w:rFonts w:hint="eastAsia" w:eastAsia="宋体"/>
          <w:lang w:eastAsia="zh-CN"/>
          <w14:glow w14:rad="0">
            <w14:srgbClr w14:val="FFFFFF"/>
          </w14:glow>
        </w:rPr>
        <w:t>AHG9/AHG13: unified proposal on film grain regions characteristics SEI message, JVET-AG0328, Jan. 2024.</w:t>
      </w:r>
    </w:p>
    <w:bookmarkEnd w:id="12"/>
    <w:p>
      <w:pPr>
        <w:numPr>
          <w:ilvl w:val="0"/>
          <w:numId w:val="3"/>
        </w:numPr>
        <w:tabs>
          <w:tab w:val="clear" w:pos="360"/>
        </w:tabs>
        <w:overflowPunct/>
        <w:adjustRightInd/>
        <w:spacing w:before="120" w:beforeLines="50"/>
        <w:ind w:left="448" w:hanging="448"/>
        <w:textAlignment w:val="auto"/>
        <w:rPr>
          <w14:glow w14:rad="0">
            <w14:srgbClr w14:val="FFFFFF"/>
          </w14:glow>
        </w:rPr>
      </w:pPr>
      <w:r>
        <w:rPr>
          <w:rFonts w:hint="eastAsia"/>
          <w14:glow w14:rad="0">
            <w14:srgbClr w14:val="FFFFFF"/>
          </w14:glow>
        </w:rPr>
        <w:t>Jens-Rainer Ohm, Meeting Report of the 33rd JVET Meeting, A</w:t>
      </w:r>
      <w:r>
        <w:rPr>
          <w:rFonts w:hint="eastAsia" w:eastAsia="宋体"/>
          <w:lang w:eastAsia="zh-CN"/>
          <w14:glow w14:rad="0">
            <w14:srgbClr w14:val="FFFFFF"/>
          </w14:glow>
        </w:rPr>
        <w:t>G</w:t>
      </w:r>
      <w:r>
        <w:rPr>
          <w:rFonts w:hint="eastAsia"/>
          <w14:glow w14:rad="0">
            <w14:srgbClr w14:val="FFFFFF"/>
          </w14:glow>
        </w:rPr>
        <w:t xml:space="preserve">1000, </w:t>
      </w:r>
      <w:r>
        <w:rPr>
          <w:rFonts w:hint="eastAsia" w:eastAsia="宋体"/>
          <w:lang w:eastAsia="zh-CN"/>
          <w14:glow w14:rad="0">
            <w14:srgbClr w14:val="FFFFFF"/>
          </w14:glow>
        </w:rPr>
        <w:t>Feb</w:t>
      </w:r>
      <w:r>
        <w:rPr>
          <w:rFonts w:hint="eastAsia"/>
          <w14:glow w14:rad="0">
            <w14:srgbClr w14:val="FFFFFF"/>
          </w14:glow>
        </w:rPr>
        <w:t>. 2024.</w:t>
      </w:r>
    </w:p>
    <w:p>
      <w:pPr>
        <w:pStyle w:val="43"/>
        <w:numPr>
          <w:ilvl w:val="0"/>
          <w:numId w:val="3"/>
        </w:numPr>
        <w:spacing w:before="60" w:after="60"/>
        <w:jc w:val="both"/>
        <w:rPr>
          <w:rFonts w:ascii="Times New Roman" w:hAnsi="Times New Roman" w:eastAsia="Times New Roman" w:cs="Times New Roman"/>
        </w:rPr>
      </w:pPr>
      <w:r>
        <w:rPr>
          <w:rFonts w:ascii="Times New Roman" w:hAnsi="Times New Roman" w:eastAsia="Times New Roman" w:cs="Times New Roman"/>
        </w:rPr>
        <w:t>Xuewei Meng, Wenhao Zhang, Scott Labrozzi,</w:t>
      </w:r>
      <w:r>
        <w:rPr>
          <w:rFonts w:hint="eastAsia" w:ascii="Times New Roman" w:hAnsi="Times New Roman" w:eastAsia="Times New Roman" w:cs="Times New Roman"/>
        </w:rPr>
        <w:t xml:space="preserve"> </w:t>
      </w:r>
      <w:r>
        <w:rPr>
          <w:rFonts w:ascii="Times New Roman" w:hAnsi="Times New Roman" w:eastAsia="Times New Roman" w:cs="Times New Roman"/>
        </w:rPr>
        <w:t>AHG13: On Film Grain Synthesis Subjective Evaluation</w:t>
      </w:r>
      <w:r>
        <w:rPr>
          <w:rFonts w:hint="eastAsia" w:ascii="Times New Roman" w:hAnsi="Times New Roman" w:eastAsia="Times New Roman" w:cs="Times New Roman"/>
        </w:rPr>
        <w:t>,</w:t>
      </w:r>
      <w:r>
        <w:rPr>
          <w:rFonts w:ascii="Times New Roman" w:hAnsi="Times New Roman" w:eastAsia="Times New Roman" w:cs="Times New Roman"/>
        </w:rPr>
        <w:t xml:space="preserve"> </w:t>
      </w:r>
      <w:r>
        <w:rPr>
          <w:rFonts w:hint="eastAsia" w:ascii="Times New Roman" w:hAnsi="Times New Roman" w:eastAsia="Times New Roman" w:cs="Times New Roman"/>
        </w:rPr>
        <w:t>JVET-A</w:t>
      </w:r>
      <w:r>
        <w:rPr>
          <w:rFonts w:ascii="Times New Roman" w:hAnsi="Times New Roman" w:eastAsia="Times New Roman" w:cs="Times New Roman"/>
        </w:rPr>
        <w:t>C0199, Jan. 20</w:t>
      </w:r>
      <w:r>
        <w:rPr>
          <w:rFonts w:hint="eastAsia" w:ascii="Times New Roman" w:hAnsi="Times New Roman" w:eastAsia="Times New Roman" w:cs="Times New Roman"/>
        </w:rPr>
        <w:t>2</w:t>
      </w:r>
      <w:r>
        <w:rPr>
          <w:rFonts w:ascii="Times New Roman" w:hAnsi="Times New Roman" w:eastAsia="Times New Roman" w:cs="Times New Roman"/>
        </w:rPr>
        <w:t>3</w:t>
      </w:r>
      <w:r>
        <w:rPr>
          <w:rFonts w:hint="eastAsia" w:ascii="Times New Roman" w:hAnsi="Times New Roman" w:eastAsia="Times New Roman" w:cs="Times New Roman"/>
        </w:rPr>
        <w:t>.</w:t>
      </w:r>
    </w:p>
    <w:p>
      <w:pPr>
        <w:pStyle w:val="43"/>
        <w:numPr>
          <w:ilvl w:val="-1"/>
          <w:numId w:val="0"/>
        </w:numPr>
        <w:spacing w:before="60" w:after="60"/>
        <w:ind w:left="0" w:firstLine="0"/>
        <w:jc w:val="both"/>
        <w:rPr>
          <w:rFonts w:ascii="Times New Roman" w:hAnsi="Times New Roman" w:eastAsia="Times New Roman" w:cs="Times New Roman"/>
        </w:rPr>
      </w:pPr>
    </w:p>
    <w:p>
      <w:pPr>
        <w:pStyle w:val="2"/>
        <w:rPr>
          <w:lang w:val="en-CA"/>
        </w:rPr>
      </w:pPr>
      <w:r>
        <w:rPr>
          <w:lang w:val="en-CA"/>
        </w:rPr>
        <w:t>Patent rights declaration(s)</w:t>
      </w:r>
    </w:p>
    <w:p>
      <w:pPr>
        <w:rPr>
          <w:szCs w:val="22"/>
          <w:lang w:val="en-CA"/>
        </w:rPr>
      </w:pPr>
      <w:r>
        <w:rPr>
          <w:rFonts w:hint="eastAsia" w:eastAsia="宋体"/>
          <w:b/>
          <w:szCs w:val="22"/>
          <w:lang w:eastAsia="zh-CN"/>
        </w:rPr>
        <w:t>ZTE</w:t>
      </w:r>
      <w:r>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2024-04-10</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B2DDC"/>
    <w:multiLevelType w:val="singleLevel"/>
    <w:tmpl w:val="C3CB2DDC"/>
    <w:lvl w:ilvl="0" w:tentative="0">
      <w:start w:val="1"/>
      <w:numFmt w:val="bullet"/>
      <w:lvlText w:val="­"/>
      <w:lvlJc w:val="left"/>
      <w:pPr>
        <w:ind w:left="420" w:hanging="420"/>
      </w:pPr>
      <w:rPr>
        <w:rFonts w:hint="default" w:ascii="Arial" w:hAnsi="Arial" w:cs="Arial"/>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6DC3293B"/>
    <w:multiLevelType w:val="singleLevel"/>
    <w:tmpl w:val="6DC3293B"/>
    <w:lvl w:ilvl="0" w:tentative="0">
      <w:start w:val="1"/>
      <w:numFmt w:val="decimal"/>
      <w:lvlText w:val="[%1]"/>
      <w:lvlJc w:val="left"/>
      <w:pPr>
        <w:tabs>
          <w:tab w:val="left" w:pos="360"/>
        </w:tabs>
        <w:ind w:left="36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08A3"/>
    <w:rsid w:val="00044591"/>
    <w:rsid w:val="0004543A"/>
    <w:rsid w:val="000458BC"/>
    <w:rsid w:val="00045C41"/>
    <w:rsid w:val="00046C03"/>
    <w:rsid w:val="00065039"/>
    <w:rsid w:val="0007614F"/>
    <w:rsid w:val="00081398"/>
    <w:rsid w:val="00084393"/>
    <w:rsid w:val="000865B2"/>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2A27"/>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66E6"/>
    <w:rsid w:val="008A147E"/>
    <w:rsid w:val="008A4B4C"/>
    <w:rsid w:val="008A6B36"/>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50D1"/>
    <w:rsid w:val="00AA6E84"/>
    <w:rsid w:val="00AB1A1C"/>
    <w:rsid w:val="00AB4721"/>
    <w:rsid w:val="00AB7405"/>
    <w:rsid w:val="00AD052B"/>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1199"/>
    <w:rsid w:val="00CC2AAE"/>
    <w:rsid w:val="00CC5A42"/>
    <w:rsid w:val="00CD0EAB"/>
    <w:rsid w:val="00CE5E02"/>
    <w:rsid w:val="00CF34DB"/>
    <w:rsid w:val="00CF3917"/>
    <w:rsid w:val="00CF558F"/>
    <w:rsid w:val="00D010C0"/>
    <w:rsid w:val="00D02BC4"/>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492D"/>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42B5"/>
    <w:rsid w:val="00F2488D"/>
    <w:rsid w:val="00F601A0"/>
    <w:rsid w:val="00F712E9"/>
    <w:rsid w:val="00F73032"/>
    <w:rsid w:val="00F848FC"/>
    <w:rsid w:val="00F906F6"/>
    <w:rsid w:val="00F9282A"/>
    <w:rsid w:val="00F93342"/>
    <w:rsid w:val="00F96BAD"/>
    <w:rsid w:val="00FA139D"/>
    <w:rsid w:val="00FA60F5"/>
    <w:rsid w:val="00FB0E84"/>
    <w:rsid w:val="00FC2405"/>
    <w:rsid w:val="00FD01C2"/>
    <w:rsid w:val="00FE595C"/>
    <w:rsid w:val="00FF0CE3"/>
    <w:rsid w:val="023C235A"/>
    <w:rsid w:val="02BA0752"/>
    <w:rsid w:val="03530236"/>
    <w:rsid w:val="037C73B6"/>
    <w:rsid w:val="04BA7F98"/>
    <w:rsid w:val="06015A7C"/>
    <w:rsid w:val="064C2903"/>
    <w:rsid w:val="065A54C4"/>
    <w:rsid w:val="06B50E10"/>
    <w:rsid w:val="087B6321"/>
    <w:rsid w:val="093720AE"/>
    <w:rsid w:val="09D30D2D"/>
    <w:rsid w:val="09D8128C"/>
    <w:rsid w:val="0A045EE7"/>
    <w:rsid w:val="0A404DE6"/>
    <w:rsid w:val="0A5B410A"/>
    <w:rsid w:val="0AB068BD"/>
    <w:rsid w:val="0B0C1D2F"/>
    <w:rsid w:val="0B6506CC"/>
    <w:rsid w:val="0CA12ED4"/>
    <w:rsid w:val="0D15095B"/>
    <w:rsid w:val="0D2C6BF8"/>
    <w:rsid w:val="0EB83E05"/>
    <w:rsid w:val="0EE77A81"/>
    <w:rsid w:val="0F442399"/>
    <w:rsid w:val="104B1D7A"/>
    <w:rsid w:val="11093BBF"/>
    <w:rsid w:val="115C58E2"/>
    <w:rsid w:val="11C00100"/>
    <w:rsid w:val="12DF0986"/>
    <w:rsid w:val="13DD44F2"/>
    <w:rsid w:val="146F4632"/>
    <w:rsid w:val="16423394"/>
    <w:rsid w:val="16BB08D6"/>
    <w:rsid w:val="17583133"/>
    <w:rsid w:val="179E21CE"/>
    <w:rsid w:val="17C23149"/>
    <w:rsid w:val="17E549EC"/>
    <w:rsid w:val="180C6E5D"/>
    <w:rsid w:val="184F5842"/>
    <w:rsid w:val="18C21282"/>
    <w:rsid w:val="196056B2"/>
    <w:rsid w:val="1A1C61EB"/>
    <w:rsid w:val="1A332151"/>
    <w:rsid w:val="1BCA3249"/>
    <w:rsid w:val="1C8C55DC"/>
    <w:rsid w:val="1EAE4547"/>
    <w:rsid w:val="202E11D8"/>
    <w:rsid w:val="20B436FF"/>
    <w:rsid w:val="21067E75"/>
    <w:rsid w:val="217F7880"/>
    <w:rsid w:val="22224019"/>
    <w:rsid w:val="23C571A0"/>
    <w:rsid w:val="247A3D65"/>
    <w:rsid w:val="24CC6AD3"/>
    <w:rsid w:val="24FF52AC"/>
    <w:rsid w:val="25FE1963"/>
    <w:rsid w:val="260006E9"/>
    <w:rsid w:val="283F0C0A"/>
    <w:rsid w:val="28891213"/>
    <w:rsid w:val="2B933CE1"/>
    <w:rsid w:val="2DCC07D4"/>
    <w:rsid w:val="2DDE404C"/>
    <w:rsid w:val="2E943BE6"/>
    <w:rsid w:val="2F922799"/>
    <w:rsid w:val="2FDE5E55"/>
    <w:rsid w:val="314459E3"/>
    <w:rsid w:val="31582E17"/>
    <w:rsid w:val="318F6D5C"/>
    <w:rsid w:val="32117F60"/>
    <w:rsid w:val="32642123"/>
    <w:rsid w:val="34022063"/>
    <w:rsid w:val="344062C5"/>
    <w:rsid w:val="3457176D"/>
    <w:rsid w:val="35064D89"/>
    <w:rsid w:val="3521398E"/>
    <w:rsid w:val="35C334C5"/>
    <w:rsid w:val="3635547B"/>
    <w:rsid w:val="37BA3DA6"/>
    <w:rsid w:val="37E93BC8"/>
    <w:rsid w:val="38C53A27"/>
    <w:rsid w:val="3A522D3D"/>
    <w:rsid w:val="3A82130D"/>
    <w:rsid w:val="3A962CF6"/>
    <w:rsid w:val="3C9C64EF"/>
    <w:rsid w:val="3D5072B6"/>
    <w:rsid w:val="3D8B57AA"/>
    <w:rsid w:val="3DB343BF"/>
    <w:rsid w:val="3DC52364"/>
    <w:rsid w:val="3E295D52"/>
    <w:rsid w:val="3E8B1B03"/>
    <w:rsid w:val="3E930D36"/>
    <w:rsid w:val="3EF1529E"/>
    <w:rsid w:val="3FC30C15"/>
    <w:rsid w:val="41AD07FE"/>
    <w:rsid w:val="41C50675"/>
    <w:rsid w:val="41EA27F1"/>
    <w:rsid w:val="42176DFB"/>
    <w:rsid w:val="42301F23"/>
    <w:rsid w:val="446B594A"/>
    <w:rsid w:val="457176F9"/>
    <w:rsid w:val="45C9178A"/>
    <w:rsid w:val="45EE3F48"/>
    <w:rsid w:val="474657FE"/>
    <w:rsid w:val="47B14EAE"/>
    <w:rsid w:val="48916F56"/>
    <w:rsid w:val="491D1B81"/>
    <w:rsid w:val="49C76797"/>
    <w:rsid w:val="4A152119"/>
    <w:rsid w:val="4A212EBE"/>
    <w:rsid w:val="4AB033C8"/>
    <w:rsid w:val="4AFE3965"/>
    <w:rsid w:val="4B300B33"/>
    <w:rsid w:val="4B5E27BB"/>
    <w:rsid w:val="4C6835EA"/>
    <w:rsid w:val="4C9A44A3"/>
    <w:rsid w:val="4E1B4533"/>
    <w:rsid w:val="4ECC15D3"/>
    <w:rsid w:val="4EF87D12"/>
    <w:rsid w:val="4F354C7F"/>
    <w:rsid w:val="4F7A7972"/>
    <w:rsid w:val="4F7F70D0"/>
    <w:rsid w:val="4FB87457"/>
    <w:rsid w:val="50141A57"/>
    <w:rsid w:val="511B709E"/>
    <w:rsid w:val="51632D16"/>
    <w:rsid w:val="52AF74B4"/>
    <w:rsid w:val="52E26A0A"/>
    <w:rsid w:val="54AC3552"/>
    <w:rsid w:val="54B149E5"/>
    <w:rsid w:val="54DC69F7"/>
    <w:rsid w:val="54E015EF"/>
    <w:rsid w:val="550A7A2A"/>
    <w:rsid w:val="557669C3"/>
    <w:rsid w:val="57BA337A"/>
    <w:rsid w:val="57E5652D"/>
    <w:rsid w:val="58437B6A"/>
    <w:rsid w:val="585F770B"/>
    <w:rsid w:val="5A2F07B3"/>
    <w:rsid w:val="5BD04C2A"/>
    <w:rsid w:val="5C3A16F3"/>
    <w:rsid w:val="5C9522F3"/>
    <w:rsid w:val="5D794945"/>
    <w:rsid w:val="5F3F2252"/>
    <w:rsid w:val="5F46453A"/>
    <w:rsid w:val="5F8328B3"/>
    <w:rsid w:val="60211B97"/>
    <w:rsid w:val="605750B9"/>
    <w:rsid w:val="613A0D93"/>
    <w:rsid w:val="61A769C0"/>
    <w:rsid w:val="63773E05"/>
    <w:rsid w:val="64D811FE"/>
    <w:rsid w:val="65187A69"/>
    <w:rsid w:val="65BE3A7A"/>
    <w:rsid w:val="65D16777"/>
    <w:rsid w:val="668B794B"/>
    <w:rsid w:val="66C47169"/>
    <w:rsid w:val="67D81B6B"/>
    <w:rsid w:val="695F459D"/>
    <w:rsid w:val="6A596387"/>
    <w:rsid w:val="6A667059"/>
    <w:rsid w:val="6AF61FBB"/>
    <w:rsid w:val="6BD12C1C"/>
    <w:rsid w:val="6BFF1F3B"/>
    <w:rsid w:val="6C6973EC"/>
    <w:rsid w:val="6C6D5DF2"/>
    <w:rsid w:val="6D033D67"/>
    <w:rsid w:val="6D750FBE"/>
    <w:rsid w:val="6DA94D0E"/>
    <w:rsid w:val="6DE54BFE"/>
    <w:rsid w:val="6DE8669A"/>
    <w:rsid w:val="6E6C7AB6"/>
    <w:rsid w:val="6EE0269E"/>
    <w:rsid w:val="6F4472CB"/>
    <w:rsid w:val="6F567E17"/>
    <w:rsid w:val="714806A6"/>
    <w:rsid w:val="73F737C4"/>
    <w:rsid w:val="74B87DFA"/>
    <w:rsid w:val="74EB51EA"/>
    <w:rsid w:val="75731E4D"/>
    <w:rsid w:val="77A0737F"/>
    <w:rsid w:val="77AF6392"/>
    <w:rsid w:val="77C63091"/>
    <w:rsid w:val="77E537F1"/>
    <w:rsid w:val="781B13FA"/>
    <w:rsid w:val="785C1006"/>
    <w:rsid w:val="79BE7912"/>
    <w:rsid w:val="79F84313"/>
    <w:rsid w:val="7A1A3EBD"/>
    <w:rsid w:val="7B230961"/>
    <w:rsid w:val="7B231500"/>
    <w:rsid w:val="7B831833"/>
    <w:rsid w:val="7C405469"/>
    <w:rsid w:val="7CDD2D69"/>
    <w:rsid w:val="7D3E5C51"/>
    <w:rsid w:val="7DB3106F"/>
    <w:rsid w:val="7DFB1EBB"/>
    <w:rsid w:val="7E1C6367"/>
    <w:rsid w:val="7E4570CE"/>
    <w:rsid w:val="7F4F291E"/>
    <w:rsid w:val="7FDD351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Heading 2 Char"/>
    <w:link w:val="3"/>
    <w:qFormat/>
    <w:uiPriority w:val="0"/>
    <w:rPr>
      <w:b/>
      <w:bCs/>
      <w:i/>
      <w:iCs/>
      <w:sz w:val="28"/>
      <w:szCs w:val="28"/>
      <w:lang w:eastAsia="en-US"/>
    </w:rPr>
  </w:style>
  <w:style w:type="character" w:customStyle="1" w:styleId="23">
    <w:name w:val="Heading 3 Char"/>
    <w:link w:val="4"/>
    <w:qFormat/>
    <w:uiPriority w:val="0"/>
    <w:rPr>
      <w:b/>
      <w:bCs/>
      <w:sz w:val="26"/>
      <w:szCs w:val="26"/>
      <w:lang w:eastAsia="en-US"/>
    </w:rPr>
  </w:style>
  <w:style w:type="character" w:customStyle="1" w:styleId="24">
    <w:name w:val="Heading 4 Char"/>
    <w:link w:val="5"/>
    <w:qFormat/>
    <w:uiPriority w:val="0"/>
    <w:rPr>
      <w:rFonts w:ascii="Times New Roman Bold" w:hAnsi="Times New Roman Bold"/>
      <w:b/>
      <w:bCs/>
      <w:sz w:val="24"/>
      <w:szCs w:val="28"/>
    </w:rPr>
  </w:style>
  <w:style w:type="character" w:customStyle="1" w:styleId="25">
    <w:name w:val="Heading 5 Char"/>
    <w:link w:val="6"/>
    <w:qFormat/>
    <w:uiPriority w:val="0"/>
    <w:rPr>
      <w:b/>
      <w:bCs/>
      <w:i/>
      <w:iCs/>
      <w:sz w:val="24"/>
      <w:szCs w:val="26"/>
    </w:rPr>
  </w:style>
  <w:style w:type="character" w:customStyle="1" w:styleId="26">
    <w:name w:val="Heading 6 Char"/>
    <w:link w:val="7"/>
    <w:qFormat/>
    <w:uiPriority w:val="0"/>
    <w:rPr>
      <w:b/>
      <w:bCs/>
      <w:sz w:val="22"/>
      <w:szCs w:val="22"/>
      <w:lang w:eastAsia="en-US"/>
    </w:rPr>
  </w:style>
  <w:style w:type="character" w:customStyle="1" w:styleId="27">
    <w:name w:val="Heading 7 Char"/>
    <w:link w:val="8"/>
    <w:qFormat/>
    <w:uiPriority w:val="0"/>
    <w:rPr>
      <w:sz w:val="22"/>
      <w:szCs w:val="24"/>
    </w:rPr>
  </w:style>
  <w:style w:type="character" w:customStyle="1" w:styleId="28">
    <w:name w:val="Heading 8 Char"/>
    <w:link w:val="9"/>
    <w:qFormat/>
    <w:uiPriority w:val="0"/>
    <w:rPr>
      <w:i/>
      <w:iCs/>
      <w:sz w:val="22"/>
      <w:szCs w:val="24"/>
    </w:rPr>
  </w:style>
  <w:style w:type="character" w:customStyle="1" w:styleId="29">
    <w:name w:val="Heading 9 Char"/>
    <w:link w:val="10"/>
    <w:qFormat/>
    <w:uiPriority w:val="0"/>
    <w:rPr>
      <w:b/>
      <w:sz w:val="22"/>
      <w:szCs w:val="22"/>
      <w:lang w:eastAsia="en-US"/>
    </w:rPr>
  </w:style>
  <w:style w:type="character" w:customStyle="1" w:styleId="30">
    <w:name w:val="Document Map Char"/>
    <w:link w:val="11"/>
    <w:qFormat/>
    <w:uiPriority w:val="0"/>
    <w:rPr>
      <w:rFonts w:ascii="Tahoma" w:hAnsi="Tahoma" w:cs="Tahoma"/>
      <w:sz w:val="16"/>
      <w:szCs w:val="16"/>
      <w:lang w:eastAsia="en-US"/>
    </w:rPr>
  </w:style>
  <w:style w:type="paragraph" w:customStyle="1" w:styleId="31">
    <w:name w:val="Revision1"/>
    <w:hidden/>
    <w:semiHidden/>
    <w:qFormat/>
    <w:uiPriority w:val="99"/>
    <w:rPr>
      <w:rFonts w:ascii="Times New Roman" w:hAnsi="Times New Roman" w:eastAsia="Times New Roman" w:cs="Times New Roman"/>
      <w:sz w:val="22"/>
      <w:lang w:val="en-US" w:eastAsia="en-US" w:bidi="ar-SA"/>
    </w:rPr>
  </w:style>
  <w:style w:type="paragraph" w:customStyle="1" w:styleId="32">
    <w:name w:val="table syntax"/>
    <w:basedOn w:val="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eastAsia="Malgun Gothic"/>
      <w:sz w:val="20"/>
      <w:lang w:val="en-GB"/>
    </w:rPr>
  </w:style>
  <w:style w:type="paragraph" w:customStyle="1" w:styleId="33">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4">
    <w:name w:val="Table_head"/>
    <w:basedOn w:val="35"/>
    <w:next w:val="35"/>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35">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paragraph" w:customStyle="1" w:styleId="36">
    <w:name w:val="Table_Title"/>
    <w:basedOn w:val="1"/>
    <w:next w:val="37"/>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宋体"/>
      <w:b/>
      <w:sz w:val="20"/>
      <w:lang w:val="en-GB"/>
    </w:rPr>
  </w:style>
  <w:style w:type="paragraph" w:customStyle="1" w:styleId="37">
    <w:name w:val="Blanc"/>
    <w:basedOn w:val="36"/>
    <w:next w:val="35"/>
    <w:qFormat/>
    <w:uiPriority w:val="0"/>
    <w:pPr>
      <w:tabs>
        <w:tab w:val="clear" w:pos="794"/>
        <w:tab w:val="clear" w:pos="1191"/>
        <w:tab w:val="clear" w:pos="1588"/>
        <w:tab w:val="clear" w:pos="1985"/>
      </w:tabs>
      <w:spacing w:before="0" w:after="57" w:line="12" w:lineRule="exact"/>
    </w:pPr>
    <w:rPr>
      <w:b w:val="0"/>
      <w:sz w:val="8"/>
      <w:lang w:val="en-US"/>
    </w:rPr>
  </w:style>
  <w:style w:type="paragraph" w:customStyle="1" w:styleId="3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rFonts w:eastAsia="宋体"/>
      <w:sz w:val="20"/>
      <w:lang w:val="en-GB"/>
    </w:rPr>
  </w:style>
  <w:style w:type="paragraph" w:customStyle="1" w:styleId="3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rFonts w:eastAsia="宋体"/>
      <w:sz w:val="20"/>
      <w:lang w:val="en-GB"/>
    </w:rPr>
  </w:style>
  <w:style w:type="paragraph" w:customStyle="1" w:styleId="40">
    <w:name w:val="Revision2"/>
    <w:hidden/>
    <w:unhideWhenUsed/>
    <w:qFormat/>
    <w:uiPriority w:val="99"/>
    <w:rPr>
      <w:rFonts w:ascii="Times New Roman" w:hAnsi="Times New Roman" w:eastAsia="Times New Roman" w:cs="Times New Roman"/>
      <w:sz w:val="22"/>
      <w:lang w:val="en-US" w:eastAsia="en-US" w:bidi="ar-SA"/>
    </w:rPr>
  </w:style>
  <w:style w:type="paragraph" w:customStyle="1" w:styleId="41">
    <w:name w:val="List Paragraph1"/>
    <w:basedOn w:val="1"/>
    <w:unhideWhenUsed/>
    <w:qFormat/>
    <w:uiPriority w:val="34"/>
    <w:pPr>
      <w:ind w:firstLine="420" w:firstLineChars="200"/>
    </w:pPr>
    <w:rPr>
      <w:rFonts w:hint="eastAsia"/>
      <w:sz w:val="21"/>
      <w:szCs w:val="24"/>
    </w:rPr>
  </w:style>
  <w:style w:type="paragraph" w:customStyle="1" w:styleId="42">
    <w:name w:val="Revision"/>
    <w:hidden/>
    <w:unhideWhenUsed/>
    <w:qFormat/>
    <w:uiPriority w:val="99"/>
    <w:rPr>
      <w:rFonts w:ascii="Times New Roman" w:hAnsi="Times New Roman" w:eastAsia="Times New Roman" w:cs="Times New Roman"/>
      <w:sz w:val="22"/>
      <w:lang w:val="en-US" w:eastAsia="en-US" w:bidi="ar-SA"/>
    </w:rPr>
  </w:style>
  <w:style w:type="paragraph" w:styleId="43">
    <w:name w:val="List Paragraph"/>
    <w:basedOn w:val="1"/>
    <w:qFormat/>
    <w:uiPriority w:val="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contextualSpacing/>
      <w:jc w:val="left"/>
      <w:textAlignment w:val="auto"/>
    </w:pPr>
    <w:rPr>
      <w:rFonts w:ascii="Arial" w:hAnsi="Arial" w:eastAsia="Arial" w:cs="Arial"/>
      <w:szCs w:val="22"/>
      <w:lang w:val="en"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7</Pages>
  <Words>2107</Words>
  <Characters>12015</Characters>
  <Lines>100</Lines>
  <Paragraphs>28</Paragraphs>
  <TotalTime>142</TotalTime>
  <ScaleCrop>false</ScaleCrop>
  <LinksUpToDate>false</LinksUpToDate>
  <CharactersWithSpaces>14094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Xie Shaowei</cp:lastModifiedBy>
  <cp:lastPrinted>2024-01-10T06:04:00Z</cp:lastPrinted>
  <dcterms:modified xsi:type="dcterms:W3CDTF">2024-04-11T01:48:38Z</dcterms:modified>
  <dc:title>Joint Collaborative Team on Video Coding (JCT-VC)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51D63AC26EFB4C1481AE024E90DF3FFE</vt:lpwstr>
  </property>
</Properties>
</file>